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ACB" w:rsidRDefault="00D32ACB" w:rsidP="00924A05">
      <w:pPr>
        <w:jc w:val="center"/>
        <w:rPr>
          <w:b/>
          <w:sz w:val="36"/>
          <w:szCs w:val="36"/>
        </w:rPr>
      </w:pPr>
      <w:r w:rsidRPr="00924A05">
        <w:rPr>
          <w:b/>
          <w:noProof/>
          <w:color w:val="252525"/>
          <w:sz w:val="36"/>
          <w:szCs w:val="36"/>
        </w:rPr>
        <w:drawing>
          <wp:anchor distT="0" distB="0" distL="114300" distR="114300" simplePos="0" relativeHeight="251660288" behindDoc="1" locked="0" layoutInCell="1" allowOverlap="1" wp14:anchorId="190D26F9" wp14:editId="289CDD2C">
            <wp:simplePos x="0" y="0"/>
            <wp:positionH relativeFrom="column">
              <wp:posOffset>-99060</wp:posOffset>
            </wp:positionH>
            <wp:positionV relativeFrom="paragraph">
              <wp:posOffset>-243840</wp:posOffset>
            </wp:positionV>
            <wp:extent cx="1036320" cy="942975"/>
            <wp:effectExtent l="0" t="0" r="0" b="9525"/>
            <wp:wrapSquare wrapText="bothSides"/>
            <wp:docPr id="5" name="Picture 2" descr="http://oregonstate.edu/brand/sites/default/files/downloads/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regonstate.edu/brand/sites/default/files/downloads/os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32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58C">
        <w:rPr>
          <w:b/>
          <w:sz w:val="36"/>
          <w:szCs w:val="36"/>
        </w:rPr>
        <w:t>2</w:t>
      </w:r>
      <w:r w:rsidR="008328DD">
        <w:rPr>
          <w:b/>
          <w:sz w:val="36"/>
          <w:szCs w:val="36"/>
        </w:rPr>
        <w:t>017</w:t>
      </w:r>
      <w:r w:rsidR="008C1E12">
        <w:rPr>
          <w:b/>
          <w:sz w:val="36"/>
          <w:szCs w:val="36"/>
        </w:rPr>
        <w:t xml:space="preserve"> </w:t>
      </w:r>
      <w:r w:rsidRPr="00924A05">
        <w:rPr>
          <w:b/>
          <w:sz w:val="36"/>
          <w:szCs w:val="36"/>
        </w:rPr>
        <w:t>OSU</w:t>
      </w:r>
      <w:r w:rsidRPr="00924A05">
        <w:rPr>
          <w:sz w:val="36"/>
          <w:szCs w:val="36"/>
        </w:rPr>
        <w:t xml:space="preserve"> </w:t>
      </w:r>
      <w:r w:rsidRPr="00924A05">
        <w:rPr>
          <w:b/>
          <w:sz w:val="36"/>
          <w:szCs w:val="36"/>
        </w:rPr>
        <w:t>TRAVEL</w:t>
      </w:r>
      <w:r w:rsidRPr="00924A05">
        <w:rPr>
          <w:sz w:val="36"/>
          <w:szCs w:val="36"/>
        </w:rPr>
        <w:t xml:space="preserve"> </w:t>
      </w:r>
      <w:r w:rsidR="00160686">
        <w:rPr>
          <w:b/>
          <w:sz w:val="36"/>
          <w:szCs w:val="36"/>
        </w:rPr>
        <w:t>REFERENCE</w:t>
      </w:r>
      <w:r w:rsidRPr="00924A05">
        <w:rPr>
          <w:sz w:val="36"/>
          <w:szCs w:val="36"/>
        </w:rPr>
        <w:t xml:space="preserve"> </w:t>
      </w:r>
      <w:r w:rsidRPr="00924A05">
        <w:rPr>
          <w:b/>
          <w:sz w:val="36"/>
          <w:szCs w:val="36"/>
        </w:rPr>
        <w:t>SHEET</w:t>
      </w:r>
      <w:r w:rsidR="00CA233B">
        <w:rPr>
          <w:b/>
          <w:sz w:val="36"/>
          <w:szCs w:val="36"/>
        </w:rPr>
        <w:t xml:space="preserve"> FOR Non-Employees</w:t>
      </w:r>
    </w:p>
    <w:p w:rsidR="002A0F13" w:rsidRDefault="008328DD" w:rsidP="00924A05">
      <w:pPr>
        <w:jc w:val="center"/>
        <w:rPr>
          <w:b/>
          <w:sz w:val="20"/>
          <w:szCs w:val="20"/>
        </w:rPr>
      </w:pPr>
      <w:r>
        <w:rPr>
          <w:b/>
          <w:sz w:val="20"/>
          <w:szCs w:val="20"/>
        </w:rPr>
        <w:t>Effective 1/1/2017 – 12/31/2017</w:t>
      </w:r>
      <w:bookmarkStart w:id="0" w:name="_GoBack"/>
      <w:bookmarkEnd w:id="0"/>
    </w:p>
    <w:p w:rsidR="00657F7A" w:rsidRPr="002A0F13" w:rsidRDefault="00657F7A" w:rsidP="00924A05">
      <w:pPr>
        <w:jc w:val="center"/>
        <w:rPr>
          <w:sz w:val="20"/>
          <w:szCs w:val="20"/>
        </w:rPr>
      </w:pPr>
    </w:p>
    <w:p w:rsidR="001B031C" w:rsidRPr="002D5467" w:rsidRDefault="001B031C" w:rsidP="00112D0C">
      <w:pPr>
        <w:pBdr>
          <w:bottom w:val="thinThickSmallGap" w:sz="24" w:space="1" w:color="auto"/>
        </w:pBdr>
        <w:rPr>
          <w:rFonts w:cstheme="minorHAnsi"/>
          <w:b/>
          <w:bCs/>
          <w:sz w:val="12"/>
          <w:szCs w:val="12"/>
        </w:rPr>
      </w:pPr>
    </w:p>
    <w:p w:rsidR="00CA233B" w:rsidRPr="00E22D62" w:rsidRDefault="000F0AC5" w:rsidP="00DD444B">
      <w:pPr>
        <w:spacing w:line="240" w:lineRule="auto"/>
        <w:rPr>
          <w:rFonts w:cstheme="minorHAnsi"/>
          <w:bCs/>
        </w:rPr>
      </w:pPr>
      <w:r>
        <w:rPr>
          <w:rFonts w:cstheme="minorHAnsi"/>
          <w:b/>
          <w:bCs/>
          <w:sz w:val="24"/>
          <w:szCs w:val="24"/>
        </w:rPr>
        <w:t>Traveling as a Non-OSU Employee</w:t>
      </w:r>
      <w:r w:rsidRPr="00E22D62">
        <w:rPr>
          <w:rFonts w:cstheme="minorHAnsi"/>
          <w:b/>
          <w:bCs/>
        </w:rPr>
        <w:t xml:space="preserve">:  </w:t>
      </w:r>
      <w:r w:rsidRPr="00E22D62">
        <w:rPr>
          <w:rFonts w:cstheme="minorHAnsi"/>
          <w:bCs/>
        </w:rPr>
        <w:t>In your travels, you will be working with a specific OSU department.</w:t>
      </w:r>
      <w:r w:rsidR="00EE658C">
        <w:rPr>
          <w:rFonts w:cstheme="minorHAnsi"/>
          <w:bCs/>
        </w:rPr>
        <w:t xml:space="preserve"> This department will</w:t>
      </w:r>
      <w:r w:rsidRPr="00E22D62">
        <w:rPr>
          <w:rFonts w:cstheme="minorHAnsi"/>
          <w:bCs/>
        </w:rPr>
        <w:t xml:space="preserve"> </w:t>
      </w:r>
      <w:r w:rsidR="00160686">
        <w:rPr>
          <w:rFonts w:cstheme="minorHAnsi"/>
          <w:bCs/>
        </w:rPr>
        <w:t xml:space="preserve">either </w:t>
      </w:r>
      <w:r w:rsidRPr="00E22D62">
        <w:rPr>
          <w:rFonts w:cstheme="minorHAnsi"/>
          <w:bCs/>
        </w:rPr>
        <w:t>point you to</w:t>
      </w:r>
      <w:r w:rsidR="00EE658C">
        <w:rPr>
          <w:rFonts w:cstheme="minorHAnsi"/>
          <w:bCs/>
        </w:rPr>
        <w:t xml:space="preserve"> a travel coordinator within</w:t>
      </w:r>
      <w:r w:rsidRPr="00E22D62">
        <w:rPr>
          <w:rFonts w:cstheme="minorHAnsi"/>
          <w:bCs/>
        </w:rPr>
        <w:t xml:space="preserve"> the</w:t>
      </w:r>
      <w:r w:rsidR="00EE658C">
        <w:rPr>
          <w:rFonts w:cstheme="minorHAnsi"/>
          <w:bCs/>
        </w:rPr>
        <w:t xml:space="preserve"> department or to a</w:t>
      </w:r>
      <w:r w:rsidRPr="00E22D62">
        <w:rPr>
          <w:rFonts w:cstheme="minorHAnsi"/>
          <w:bCs/>
        </w:rPr>
        <w:t xml:space="preserve"> s</w:t>
      </w:r>
      <w:r w:rsidR="00EE658C">
        <w:rPr>
          <w:rFonts w:cstheme="minorHAnsi"/>
          <w:bCs/>
        </w:rPr>
        <w:t xml:space="preserve">pecific OSU Business Center who will work with </w:t>
      </w:r>
      <w:r w:rsidRPr="00E22D62">
        <w:rPr>
          <w:rFonts w:cstheme="minorHAnsi"/>
          <w:bCs/>
        </w:rPr>
        <w:t xml:space="preserve">you </w:t>
      </w:r>
      <w:r w:rsidR="00EE658C">
        <w:rPr>
          <w:rFonts w:cstheme="minorHAnsi"/>
          <w:bCs/>
        </w:rPr>
        <w:t xml:space="preserve">to </w:t>
      </w:r>
      <w:r w:rsidRPr="00E22D62">
        <w:rPr>
          <w:rFonts w:cstheme="minorHAnsi"/>
          <w:bCs/>
        </w:rPr>
        <w:t xml:space="preserve">make your travel arrangements.  </w:t>
      </w:r>
      <w:r w:rsidR="00450514">
        <w:rPr>
          <w:rFonts w:cstheme="minorHAnsi"/>
          <w:bCs/>
        </w:rPr>
        <w:t>Some expenses, such as airfare and car rental</w:t>
      </w:r>
      <w:r w:rsidR="007F2B83">
        <w:rPr>
          <w:rFonts w:cstheme="minorHAnsi"/>
          <w:bCs/>
        </w:rPr>
        <w:t>, can be direct</w:t>
      </w:r>
      <w:r w:rsidR="00160686">
        <w:rPr>
          <w:rFonts w:cstheme="minorHAnsi"/>
          <w:bCs/>
        </w:rPr>
        <w:t>ly</w:t>
      </w:r>
      <w:r w:rsidR="007F2B83">
        <w:rPr>
          <w:rFonts w:cstheme="minorHAnsi"/>
          <w:bCs/>
        </w:rPr>
        <w:t xml:space="preserve"> billed to OSU,</w:t>
      </w:r>
      <w:r w:rsidR="00454FFD">
        <w:rPr>
          <w:rFonts w:cstheme="minorHAnsi"/>
          <w:bCs/>
        </w:rPr>
        <w:t xml:space="preserve"> </w:t>
      </w:r>
      <w:r w:rsidR="00450514">
        <w:rPr>
          <w:rFonts w:cstheme="minorHAnsi"/>
          <w:bCs/>
        </w:rPr>
        <w:t>but you must work with your travel coordinator or business center to do so.</w:t>
      </w:r>
    </w:p>
    <w:p w:rsidR="00171D75" w:rsidRPr="003C599A" w:rsidRDefault="00CA233B" w:rsidP="003C599A">
      <w:pPr>
        <w:pStyle w:val="NoSpacing"/>
        <w:rPr>
          <w:rFonts w:cstheme="minorHAnsi"/>
          <w:bCs/>
          <w:sz w:val="24"/>
          <w:szCs w:val="24"/>
        </w:rPr>
      </w:pPr>
      <w:r>
        <w:rPr>
          <w:rFonts w:cstheme="minorHAnsi"/>
          <w:b/>
          <w:bCs/>
          <w:sz w:val="24"/>
          <w:szCs w:val="24"/>
        </w:rPr>
        <w:t>Some</w:t>
      </w:r>
      <w:r w:rsidR="0042062C">
        <w:rPr>
          <w:rFonts w:cstheme="minorHAnsi"/>
          <w:b/>
          <w:bCs/>
          <w:sz w:val="24"/>
          <w:szCs w:val="24"/>
        </w:rPr>
        <w:t xml:space="preserve"> things to know:  </w:t>
      </w:r>
    </w:p>
    <w:p w:rsidR="00171D75" w:rsidRPr="003C599A" w:rsidRDefault="00450514" w:rsidP="003C599A">
      <w:pPr>
        <w:pStyle w:val="NoSpacing"/>
        <w:numPr>
          <w:ilvl w:val="0"/>
          <w:numId w:val="2"/>
        </w:numPr>
        <w:rPr>
          <w:rFonts w:cstheme="minorHAnsi"/>
          <w:bCs/>
          <w:sz w:val="24"/>
          <w:szCs w:val="24"/>
        </w:rPr>
      </w:pPr>
      <w:r w:rsidRPr="00171D75">
        <w:rPr>
          <w:color w:val="252525"/>
          <w:lang w:val="en"/>
        </w:rPr>
        <w:t>A travel reimbursement request must be submitted within</w:t>
      </w:r>
      <w:r w:rsidR="0042062C" w:rsidRPr="00171D75">
        <w:rPr>
          <w:color w:val="252525"/>
          <w:lang w:val="en"/>
        </w:rPr>
        <w:t xml:space="preserve"> </w:t>
      </w:r>
      <w:hyperlink r:id="rId9" w:history="1">
        <w:r w:rsidR="0042062C" w:rsidRPr="003C599A">
          <w:rPr>
            <w:rStyle w:val="Hyperlink"/>
            <w:lang w:val="en"/>
          </w:rPr>
          <w:t>60 days</w:t>
        </w:r>
      </w:hyperlink>
      <w:r w:rsidR="0042062C" w:rsidRPr="00171D75">
        <w:rPr>
          <w:color w:val="252525"/>
          <w:lang w:val="en"/>
        </w:rPr>
        <w:t xml:space="preserve"> from </w:t>
      </w:r>
      <w:r w:rsidRPr="00171D75">
        <w:rPr>
          <w:color w:val="252525"/>
          <w:lang w:val="en"/>
        </w:rPr>
        <w:t>the return date of your trip</w:t>
      </w:r>
      <w:r w:rsidR="0042062C" w:rsidRPr="00171D75">
        <w:rPr>
          <w:color w:val="252525"/>
          <w:lang w:val="en"/>
        </w:rPr>
        <w:t xml:space="preserve">. </w:t>
      </w:r>
    </w:p>
    <w:p w:rsidR="00171D75" w:rsidRPr="003C599A" w:rsidRDefault="00FC6BB2" w:rsidP="003C599A">
      <w:pPr>
        <w:pStyle w:val="NoSpacing"/>
        <w:numPr>
          <w:ilvl w:val="0"/>
          <w:numId w:val="2"/>
        </w:numPr>
        <w:rPr>
          <w:rFonts w:cstheme="minorHAnsi"/>
          <w:bCs/>
          <w:sz w:val="24"/>
          <w:szCs w:val="24"/>
        </w:rPr>
      </w:pPr>
      <w:r>
        <w:rPr>
          <w:color w:val="252525"/>
          <w:lang w:val="en"/>
        </w:rPr>
        <w:t>Please keep</w:t>
      </w:r>
      <w:r w:rsidR="00450514" w:rsidRPr="00171D75">
        <w:rPr>
          <w:color w:val="252525"/>
          <w:lang w:val="en"/>
        </w:rPr>
        <w:t xml:space="preserve"> and submit</w:t>
      </w:r>
      <w:r w:rsidR="003E5559" w:rsidRPr="00171D75">
        <w:rPr>
          <w:color w:val="252525"/>
          <w:lang w:val="en"/>
        </w:rPr>
        <w:t xml:space="preserve"> all receipts with your travel reimbursement</w:t>
      </w:r>
      <w:r w:rsidR="00450514" w:rsidRPr="00171D75">
        <w:rPr>
          <w:color w:val="252525"/>
          <w:lang w:val="en"/>
        </w:rPr>
        <w:t xml:space="preserve"> request (except meal</w:t>
      </w:r>
      <w:r w:rsidR="003E5559" w:rsidRPr="00171D75">
        <w:rPr>
          <w:color w:val="252525"/>
          <w:lang w:val="en"/>
        </w:rPr>
        <w:t xml:space="preserve"> receipts</w:t>
      </w:r>
      <w:r w:rsidR="00450514" w:rsidRPr="00171D75">
        <w:rPr>
          <w:color w:val="252525"/>
          <w:lang w:val="en"/>
        </w:rPr>
        <w:t xml:space="preserve">, which are reimbursed at </w:t>
      </w:r>
      <w:r w:rsidR="003E5559" w:rsidRPr="00171D75">
        <w:rPr>
          <w:color w:val="252525"/>
          <w:lang w:val="en"/>
        </w:rPr>
        <w:t>per diem</w:t>
      </w:r>
      <w:r w:rsidR="00450514" w:rsidRPr="00171D75">
        <w:rPr>
          <w:color w:val="252525"/>
          <w:lang w:val="en"/>
        </w:rPr>
        <w:t xml:space="preserve"> rate</w:t>
      </w:r>
      <w:r w:rsidR="007F2B83">
        <w:rPr>
          <w:color w:val="252525"/>
          <w:lang w:val="en"/>
        </w:rPr>
        <w:t>s</w:t>
      </w:r>
      <w:r w:rsidR="003E5559" w:rsidRPr="00171D75">
        <w:rPr>
          <w:color w:val="252525"/>
          <w:lang w:val="en"/>
        </w:rPr>
        <w:t xml:space="preserve">). </w:t>
      </w:r>
      <w:r w:rsidR="00450514" w:rsidRPr="00171D75">
        <w:rPr>
          <w:color w:val="252525"/>
          <w:lang w:val="en"/>
        </w:rPr>
        <w:t xml:space="preserve"> </w:t>
      </w:r>
    </w:p>
    <w:p w:rsidR="00171D75" w:rsidRPr="003C599A" w:rsidRDefault="00450514" w:rsidP="003C599A">
      <w:pPr>
        <w:pStyle w:val="NoSpacing"/>
        <w:numPr>
          <w:ilvl w:val="0"/>
          <w:numId w:val="2"/>
        </w:numPr>
        <w:rPr>
          <w:rFonts w:cstheme="minorHAnsi"/>
          <w:bCs/>
          <w:sz w:val="24"/>
          <w:szCs w:val="24"/>
        </w:rPr>
      </w:pPr>
      <w:r w:rsidRPr="00171D75">
        <w:rPr>
          <w:color w:val="252525"/>
          <w:lang w:val="en"/>
        </w:rPr>
        <w:t xml:space="preserve">All </w:t>
      </w:r>
      <w:r w:rsidR="003E5559" w:rsidRPr="00171D75">
        <w:rPr>
          <w:color w:val="252525"/>
          <w:lang w:val="en"/>
        </w:rPr>
        <w:t>tips</w:t>
      </w:r>
      <w:r w:rsidRPr="00171D75">
        <w:rPr>
          <w:color w:val="252525"/>
          <w:lang w:val="en"/>
        </w:rPr>
        <w:t xml:space="preserve">/gratuities are included as a part of OSU’s </w:t>
      </w:r>
      <w:r w:rsidR="00561A93">
        <w:rPr>
          <w:color w:val="252525"/>
          <w:lang w:val="en"/>
        </w:rPr>
        <w:t xml:space="preserve">meal </w:t>
      </w:r>
      <w:r w:rsidR="003E5559" w:rsidRPr="00171D75">
        <w:rPr>
          <w:color w:val="252525"/>
          <w:lang w:val="en"/>
        </w:rPr>
        <w:t>per diem</w:t>
      </w:r>
      <w:r w:rsidRPr="00171D75">
        <w:rPr>
          <w:color w:val="252525"/>
          <w:lang w:val="en"/>
        </w:rPr>
        <w:t xml:space="preserve"> rate and will not be reimbursed</w:t>
      </w:r>
      <w:r w:rsidR="003E5559" w:rsidRPr="00171D75">
        <w:rPr>
          <w:color w:val="252525"/>
          <w:lang w:val="en"/>
        </w:rPr>
        <w:t xml:space="preserve">. </w:t>
      </w:r>
      <w:r w:rsidRPr="00171D75">
        <w:rPr>
          <w:color w:val="252525"/>
          <w:lang w:val="en"/>
        </w:rPr>
        <w:t xml:space="preserve"> </w:t>
      </w:r>
    </w:p>
    <w:p w:rsidR="00CA233B" w:rsidRPr="007B1984" w:rsidRDefault="00160686" w:rsidP="003C599A">
      <w:pPr>
        <w:pStyle w:val="NoSpacing"/>
        <w:numPr>
          <w:ilvl w:val="0"/>
          <w:numId w:val="2"/>
        </w:numPr>
        <w:rPr>
          <w:rFonts w:cstheme="minorHAnsi"/>
          <w:bCs/>
          <w:sz w:val="24"/>
          <w:szCs w:val="24"/>
        </w:rPr>
      </w:pPr>
      <w:r>
        <w:rPr>
          <w:color w:val="252525"/>
          <w:lang w:val="en"/>
        </w:rPr>
        <w:t xml:space="preserve">OSU usually </w:t>
      </w:r>
      <w:r w:rsidR="003E5559" w:rsidRPr="00171D75">
        <w:rPr>
          <w:color w:val="252525"/>
          <w:lang w:val="en"/>
        </w:rPr>
        <w:t>reimburses</w:t>
      </w:r>
      <w:r>
        <w:rPr>
          <w:color w:val="252525"/>
          <w:lang w:val="en"/>
        </w:rPr>
        <w:t xml:space="preserve"> only</w:t>
      </w:r>
      <w:r w:rsidR="003E5559" w:rsidRPr="00171D75">
        <w:rPr>
          <w:color w:val="252525"/>
          <w:lang w:val="en"/>
        </w:rPr>
        <w:t xml:space="preserve"> for the </w:t>
      </w:r>
      <w:hyperlink r:id="rId10" w:history="1">
        <w:r w:rsidR="003E5559" w:rsidRPr="00171D75">
          <w:rPr>
            <w:rStyle w:val="Hyperlink"/>
            <w:lang w:val="en"/>
          </w:rPr>
          <w:t>most direct route</w:t>
        </w:r>
      </w:hyperlink>
      <w:r w:rsidR="003E5559" w:rsidRPr="00171D75">
        <w:rPr>
          <w:color w:val="252525"/>
          <w:lang w:val="en"/>
        </w:rPr>
        <w:t xml:space="preserve"> for your travel</w:t>
      </w:r>
      <w:r w:rsidR="001E2953">
        <w:rPr>
          <w:color w:val="252525"/>
          <w:lang w:val="en"/>
        </w:rPr>
        <w:t>.  I</w:t>
      </w:r>
      <w:r w:rsidR="00B461A6" w:rsidRPr="00171D75">
        <w:rPr>
          <w:color w:val="252525"/>
          <w:lang w:val="en"/>
        </w:rPr>
        <w:t>f you choose to drive a personal</w:t>
      </w:r>
      <w:r w:rsidR="003E5559" w:rsidRPr="00171D75">
        <w:rPr>
          <w:color w:val="252525"/>
          <w:lang w:val="en"/>
        </w:rPr>
        <w:t xml:space="preserve"> </w:t>
      </w:r>
      <w:r w:rsidR="00B461A6" w:rsidRPr="00171D75">
        <w:rPr>
          <w:color w:val="252525"/>
          <w:lang w:val="en"/>
        </w:rPr>
        <w:t>vehicle when traveling over long distances, please be aware that there may be some restrictions on the amount of travel reimbursement you can claim. Please contact your travel coordinator or business center for any questions regarding this policy.</w:t>
      </w:r>
    </w:p>
    <w:p w:rsidR="007B1984" w:rsidRPr="003C599A" w:rsidRDefault="007B1984" w:rsidP="007B1984">
      <w:pPr>
        <w:pStyle w:val="NoSpacing"/>
        <w:ind w:left="360"/>
        <w:rPr>
          <w:rFonts w:cstheme="minorHAnsi"/>
          <w:bCs/>
          <w:sz w:val="24"/>
          <w:szCs w:val="24"/>
        </w:rPr>
      </w:pPr>
    </w:p>
    <w:p w:rsidR="00657F7A" w:rsidRDefault="00657F7A" w:rsidP="00657F7A">
      <w:pPr>
        <w:pBdr>
          <w:top w:val="thinThickSmallGap" w:sz="24" w:space="1" w:color="auto"/>
        </w:pBdr>
        <w:spacing w:after="0" w:line="240" w:lineRule="auto"/>
      </w:pPr>
    </w:p>
    <w:p w:rsidR="003A37FF" w:rsidRPr="00657F7A" w:rsidRDefault="008328DD" w:rsidP="00657F7A">
      <w:pPr>
        <w:pBdr>
          <w:top w:val="thinThickSmallGap" w:sz="24" w:space="1" w:color="auto"/>
        </w:pBdr>
        <w:spacing w:line="240" w:lineRule="auto"/>
        <w:rPr>
          <w:rFonts w:cstheme="minorHAnsi"/>
          <w:bCs/>
        </w:rPr>
      </w:pPr>
      <w:hyperlink r:id="rId11" w:history="1">
        <w:r w:rsidR="00CA233B" w:rsidRPr="003C599A">
          <w:rPr>
            <w:rStyle w:val="Hyperlink"/>
            <w:rFonts w:cstheme="minorHAnsi"/>
            <w:b/>
            <w:bCs/>
            <w:sz w:val="28"/>
            <w:szCs w:val="28"/>
          </w:rPr>
          <w:t>Lodging</w:t>
        </w:r>
      </w:hyperlink>
      <w:r w:rsidR="00CA233B" w:rsidRPr="00E22D62">
        <w:rPr>
          <w:rFonts w:cstheme="minorHAnsi"/>
          <w:bCs/>
          <w:sz w:val="24"/>
          <w:szCs w:val="24"/>
        </w:rPr>
        <w:t xml:space="preserve">: </w:t>
      </w:r>
      <w:r w:rsidR="003A37FF" w:rsidRPr="00657F7A">
        <w:rPr>
          <w:rFonts w:cstheme="minorHAnsi"/>
          <w:bCs/>
        </w:rPr>
        <w:t>(</w:t>
      </w:r>
      <w:hyperlink r:id="rId12" w:history="1">
        <w:r w:rsidR="00B461A6" w:rsidRPr="00657F7A">
          <w:rPr>
            <w:rStyle w:val="Hyperlink"/>
            <w:rFonts w:cstheme="minorHAnsi"/>
            <w:bCs/>
          </w:rPr>
          <w:t>http://fa.oregonstate.edu/fis-manual/400-expenditures/411-travel/411-03-lodging</w:t>
        </w:r>
      </w:hyperlink>
      <w:r w:rsidR="003A37FF" w:rsidRPr="00657F7A">
        <w:rPr>
          <w:rFonts w:cstheme="minorHAnsi"/>
          <w:bCs/>
        </w:rPr>
        <w:t>)</w:t>
      </w:r>
      <w:r w:rsidR="00B461A6" w:rsidRPr="00657F7A">
        <w:rPr>
          <w:rFonts w:cstheme="minorHAnsi"/>
          <w:bCs/>
        </w:rPr>
        <w:t xml:space="preserve"> </w:t>
      </w:r>
    </w:p>
    <w:p w:rsidR="00CA233B" w:rsidRPr="00E22D62" w:rsidRDefault="00CA233B" w:rsidP="00CA233B">
      <w:pPr>
        <w:spacing w:line="240" w:lineRule="auto"/>
        <w:rPr>
          <w:rFonts w:cstheme="minorHAnsi"/>
          <w:bCs/>
          <w:sz w:val="24"/>
          <w:szCs w:val="24"/>
        </w:rPr>
      </w:pPr>
      <w:r w:rsidRPr="00E22D62">
        <w:rPr>
          <w:rFonts w:cstheme="minorHAnsi"/>
          <w:bCs/>
          <w:sz w:val="24"/>
          <w:szCs w:val="24"/>
        </w:rPr>
        <w:t xml:space="preserve">Rates </w:t>
      </w:r>
      <w:r w:rsidR="00171D75">
        <w:rPr>
          <w:rFonts w:cstheme="minorHAnsi"/>
          <w:bCs/>
          <w:sz w:val="24"/>
          <w:szCs w:val="24"/>
        </w:rPr>
        <w:t xml:space="preserve">are </w:t>
      </w:r>
      <w:r w:rsidRPr="00E22D62">
        <w:rPr>
          <w:rFonts w:cstheme="minorHAnsi"/>
          <w:bCs/>
          <w:sz w:val="24"/>
          <w:szCs w:val="24"/>
        </w:rPr>
        <w:t>reimbursed based on actual cost up to the per diem</w:t>
      </w:r>
      <w:r w:rsidR="007F2B83">
        <w:rPr>
          <w:rFonts w:cstheme="minorHAnsi"/>
          <w:bCs/>
          <w:sz w:val="24"/>
          <w:szCs w:val="24"/>
        </w:rPr>
        <w:t xml:space="preserve"> rate for low/high cost </w:t>
      </w:r>
      <w:r w:rsidRPr="00E22D62">
        <w:rPr>
          <w:rFonts w:cstheme="minorHAnsi"/>
          <w:bCs/>
          <w:sz w:val="24"/>
          <w:szCs w:val="24"/>
        </w:rPr>
        <w:t>city locations</w:t>
      </w:r>
    </w:p>
    <w:tbl>
      <w:tblPr>
        <w:tblStyle w:val="TableGrid"/>
        <w:tblW w:w="0" w:type="auto"/>
        <w:tblInd w:w="198" w:type="dxa"/>
        <w:tblLook w:val="04A0" w:firstRow="1" w:lastRow="0" w:firstColumn="1" w:lastColumn="0" w:noHBand="0" w:noVBand="1"/>
      </w:tblPr>
      <w:tblGrid>
        <w:gridCol w:w="3420"/>
        <w:gridCol w:w="2700"/>
        <w:gridCol w:w="2790"/>
        <w:gridCol w:w="1080"/>
      </w:tblGrid>
      <w:tr w:rsidR="003A618E" w:rsidTr="003A618E">
        <w:trPr>
          <w:trHeight w:val="368"/>
        </w:trPr>
        <w:tc>
          <w:tcPr>
            <w:tcW w:w="9990" w:type="dxa"/>
            <w:gridSpan w:val="4"/>
          </w:tcPr>
          <w:p w:rsidR="003A618E" w:rsidRDefault="003A618E" w:rsidP="003A618E">
            <w:pPr>
              <w:widowControl w:val="0"/>
              <w:autoSpaceDE w:val="0"/>
              <w:autoSpaceDN w:val="0"/>
              <w:adjustRightInd w:val="0"/>
              <w:jc w:val="center"/>
              <w:rPr>
                <w:rFonts w:cstheme="minorHAnsi"/>
                <w:b/>
                <w:sz w:val="28"/>
                <w:szCs w:val="28"/>
              </w:rPr>
            </w:pPr>
            <w:r>
              <w:rPr>
                <w:rFonts w:cstheme="minorHAnsi"/>
                <w:b/>
                <w:sz w:val="28"/>
                <w:szCs w:val="28"/>
              </w:rPr>
              <w:t>Lodging Per Diem Rates</w:t>
            </w:r>
            <w:r w:rsidR="00A4015F">
              <w:rPr>
                <w:rFonts w:cstheme="minorHAnsi"/>
                <w:b/>
                <w:sz w:val="28"/>
                <w:szCs w:val="28"/>
              </w:rPr>
              <w:t xml:space="preserve"> *</w:t>
            </w:r>
          </w:p>
        </w:tc>
      </w:tr>
      <w:tr w:rsidR="00007D69" w:rsidTr="003A618E">
        <w:trPr>
          <w:trHeight w:val="294"/>
        </w:trPr>
        <w:tc>
          <w:tcPr>
            <w:tcW w:w="3420" w:type="dxa"/>
          </w:tcPr>
          <w:p w:rsidR="00007D69" w:rsidRDefault="00007D69" w:rsidP="00007D69">
            <w:pPr>
              <w:widowControl w:val="0"/>
              <w:autoSpaceDE w:val="0"/>
              <w:autoSpaceDN w:val="0"/>
              <w:adjustRightInd w:val="0"/>
              <w:rPr>
                <w:rFonts w:cstheme="minorHAnsi"/>
                <w:b/>
                <w:sz w:val="24"/>
              </w:rPr>
            </w:pPr>
            <w:r>
              <w:rPr>
                <w:rFonts w:cstheme="minorHAnsi"/>
                <w:b/>
                <w:sz w:val="24"/>
              </w:rPr>
              <w:t>In-State</w:t>
            </w:r>
          </w:p>
        </w:tc>
        <w:tc>
          <w:tcPr>
            <w:tcW w:w="2700" w:type="dxa"/>
          </w:tcPr>
          <w:p w:rsidR="00007D69" w:rsidRPr="00334674" w:rsidRDefault="008328DD" w:rsidP="00007D69">
            <w:pPr>
              <w:widowControl w:val="0"/>
              <w:autoSpaceDE w:val="0"/>
              <w:autoSpaceDN w:val="0"/>
              <w:adjustRightInd w:val="0"/>
              <w:rPr>
                <w:rFonts w:cstheme="minorHAnsi"/>
                <w:sz w:val="24"/>
              </w:rPr>
            </w:pPr>
            <w:r>
              <w:rPr>
                <w:rFonts w:cstheme="minorHAnsi"/>
                <w:b/>
                <w:sz w:val="24"/>
                <w:szCs w:val="24"/>
              </w:rPr>
              <w:t>$132</w:t>
            </w:r>
          </w:p>
        </w:tc>
        <w:tc>
          <w:tcPr>
            <w:tcW w:w="2790" w:type="dxa"/>
          </w:tcPr>
          <w:p w:rsidR="00007D69" w:rsidRDefault="00007D69" w:rsidP="00007D69">
            <w:pPr>
              <w:widowControl w:val="0"/>
              <w:autoSpaceDE w:val="0"/>
              <w:autoSpaceDN w:val="0"/>
              <w:adjustRightInd w:val="0"/>
              <w:rPr>
                <w:rFonts w:cstheme="minorHAnsi"/>
                <w:b/>
                <w:sz w:val="24"/>
              </w:rPr>
            </w:pPr>
            <w:r>
              <w:rPr>
                <w:rFonts w:cstheme="minorHAnsi"/>
                <w:b/>
                <w:sz w:val="24"/>
              </w:rPr>
              <w:t>Out-of-State Low City</w:t>
            </w:r>
          </w:p>
        </w:tc>
        <w:tc>
          <w:tcPr>
            <w:tcW w:w="1080" w:type="dxa"/>
          </w:tcPr>
          <w:p w:rsidR="00007D69" w:rsidRDefault="008328DD" w:rsidP="00007D69">
            <w:pPr>
              <w:widowControl w:val="0"/>
              <w:autoSpaceDE w:val="0"/>
              <w:autoSpaceDN w:val="0"/>
              <w:adjustRightInd w:val="0"/>
              <w:rPr>
                <w:rFonts w:cstheme="minorHAnsi"/>
                <w:b/>
                <w:sz w:val="24"/>
                <w:szCs w:val="24"/>
              </w:rPr>
            </w:pPr>
            <w:r>
              <w:rPr>
                <w:rFonts w:cstheme="minorHAnsi"/>
                <w:b/>
                <w:sz w:val="24"/>
                <w:szCs w:val="24"/>
              </w:rPr>
              <w:t>$132</w:t>
            </w:r>
          </w:p>
        </w:tc>
      </w:tr>
      <w:tr w:rsidR="00007D69" w:rsidTr="003A618E">
        <w:trPr>
          <w:trHeight w:val="294"/>
        </w:trPr>
        <w:tc>
          <w:tcPr>
            <w:tcW w:w="3420" w:type="dxa"/>
          </w:tcPr>
          <w:p w:rsidR="00007D69" w:rsidRDefault="00007D69" w:rsidP="00007D69">
            <w:pPr>
              <w:widowControl w:val="0"/>
              <w:autoSpaceDE w:val="0"/>
              <w:autoSpaceDN w:val="0"/>
              <w:adjustRightInd w:val="0"/>
              <w:rPr>
                <w:rFonts w:cstheme="minorHAnsi"/>
                <w:b/>
                <w:sz w:val="24"/>
              </w:rPr>
            </w:pPr>
            <w:r>
              <w:rPr>
                <w:rFonts w:cstheme="minorHAnsi"/>
                <w:b/>
                <w:sz w:val="24"/>
              </w:rPr>
              <w:t xml:space="preserve">In-State Portland, OR </w:t>
            </w:r>
            <w:r w:rsidR="00FF7019">
              <w:rPr>
                <w:rFonts w:cstheme="minorHAnsi"/>
                <w:b/>
                <w:sz w:val="24"/>
              </w:rPr>
              <w:t xml:space="preserve"> </w:t>
            </w:r>
            <w:r>
              <w:rPr>
                <w:rFonts w:cstheme="minorHAnsi"/>
                <w:b/>
                <w:sz w:val="24"/>
              </w:rPr>
              <w:t>Exception</w:t>
            </w:r>
          </w:p>
        </w:tc>
        <w:tc>
          <w:tcPr>
            <w:tcW w:w="2700" w:type="dxa"/>
          </w:tcPr>
          <w:p w:rsidR="00007D69" w:rsidRPr="008C1E12" w:rsidRDefault="00007D69" w:rsidP="00007D69">
            <w:pPr>
              <w:widowControl w:val="0"/>
              <w:autoSpaceDE w:val="0"/>
              <w:autoSpaceDN w:val="0"/>
              <w:adjustRightInd w:val="0"/>
              <w:rPr>
                <w:rFonts w:cstheme="minorHAnsi"/>
                <w:b/>
                <w:sz w:val="24"/>
              </w:rPr>
            </w:pPr>
            <w:r w:rsidRPr="008C1E12">
              <w:rPr>
                <w:rFonts w:cstheme="minorHAnsi"/>
                <w:b/>
                <w:sz w:val="24"/>
              </w:rPr>
              <w:t>Actual Cost</w:t>
            </w:r>
          </w:p>
        </w:tc>
        <w:tc>
          <w:tcPr>
            <w:tcW w:w="2790" w:type="dxa"/>
          </w:tcPr>
          <w:p w:rsidR="00007D69" w:rsidRPr="008C1E12" w:rsidRDefault="00007D69" w:rsidP="00007D69">
            <w:pPr>
              <w:widowControl w:val="0"/>
              <w:autoSpaceDE w:val="0"/>
              <w:autoSpaceDN w:val="0"/>
              <w:adjustRightInd w:val="0"/>
              <w:rPr>
                <w:rFonts w:cstheme="minorHAnsi"/>
                <w:b/>
                <w:sz w:val="24"/>
              </w:rPr>
            </w:pPr>
            <w:r>
              <w:rPr>
                <w:rFonts w:cstheme="minorHAnsi"/>
                <w:b/>
                <w:sz w:val="24"/>
              </w:rPr>
              <w:t>Out-of-State High City</w:t>
            </w:r>
          </w:p>
        </w:tc>
        <w:tc>
          <w:tcPr>
            <w:tcW w:w="1080" w:type="dxa"/>
          </w:tcPr>
          <w:p w:rsidR="00007D69" w:rsidRPr="00334674" w:rsidRDefault="008328DD" w:rsidP="00007D69">
            <w:pPr>
              <w:widowControl w:val="0"/>
              <w:autoSpaceDE w:val="0"/>
              <w:autoSpaceDN w:val="0"/>
              <w:adjustRightInd w:val="0"/>
              <w:rPr>
                <w:rFonts w:cstheme="minorHAnsi"/>
                <w:sz w:val="24"/>
              </w:rPr>
            </w:pPr>
            <w:r>
              <w:rPr>
                <w:rFonts w:cstheme="minorHAnsi"/>
                <w:b/>
                <w:sz w:val="24"/>
                <w:szCs w:val="24"/>
              </w:rPr>
              <w:t>$214</w:t>
            </w:r>
          </w:p>
        </w:tc>
      </w:tr>
      <w:tr w:rsidR="00007D69" w:rsidTr="003A618E">
        <w:trPr>
          <w:trHeight w:val="600"/>
        </w:trPr>
        <w:tc>
          <w:tcPr>
            <w:tcW w:w="3420" w:type="dxa"/>
          </w:tcPr>
          <w:p w:rsidR="00007D69" w:rsidRDefault="00007D69" w:rsidP="003A618E">
            <w:pPr>
              <w:widowControl w:val="0"/>
              <w:autoSpaceDE w:val="0"/>
              <w:autoSpaceDN w:val="0"/>
              <w:adjustRightInd w:val="0"/>
              <w:rPr>
                <w:rFonts w:cstheme="minorHAnsi"/>
                <w:b/>
                <w:sz w:val="24"/>
              </w:rPr>
            </w:pPr>
            <w:r>
              <w:rPr>
                <w:rFonts w:cstheme="minorHAnsi"/>
                <w:b/>
                <w:sz w:val="24"/>
              </w:rPr>
              <w:t>Conference Exception</w:t>
            </w:r>
          </w:p>
        </w:tc>
        <w:tc>
          <w:tcPr>
            <w:tcW w:w="2700" w:type="dxa"/>
          </w:tcPr>
          <w:p w:rsidR="00007D69" w:rsidRPr="00334674" w:rsidRDefault="00007D69" w:rsidP="003A618E">
            <w:pPr>
              <w:widowControl w:val="0"/>
              <w:autoSpaceDE w:val="0"/>
              <w:autoSpaceDN w:val="0"/>
              <w:adjustRightInd w:val="0"/>
              <w:rPr>
                <w:rFonts w:cstheme="minorHAnsi"/>
                <w:sz w:val="24"/>
              </w:rPr>
            </w:pPr>
            <w:r>
              <w:rPr>
                <w:rFonts w:cstheme="minorHAnsi"/>
                <w:sz w:val="24"/>
              </w:rPr>
              <w:t xml:space="preserve">Lodging reimbursed at actual and reasonable cost.  </w:t>
            </w:r>
          </w:p>
        </w:tc>
        <w:tc>
          <w:tcPr>
            <w:tcW w:w="2790" w:type="dxa"/>
          </w:tcPr>
          <w:p w:rsidR="00007D69" w:rsidRDefault="003A618E" w:rsidP="00007D69">
            <w:pPr>
              <w:widowControl w:val="0"/>
              <w:autoSpaceDE w:val="0"/>
              <w:autoSpaceDN w:val="0"/>
              <w:adjustRightInd w:val="0"/>
              <w:rPr>
                <w:rFonts w:cstheme="minorHAnsi"/>
                <w:sz w:val="24"/>
              </w:rPr>
            </w:pPr>
            <w:r>
              <w:rPr>
                <w:rFonts w:cstheme="minorHAnsi"/>
                <w:b/>
                <w:sz w:val="24"/>
              </w:rPr>
              <w:t>Non-Commercial Lodging</w:t>
            </w:r>
          </w:p>
        </w:tc>
        <w:tc>
          <w:tcPr>
            <w:tcW w:w="1080" w:type="dxa"/>
          </w:tcPr>
          <w:p w:rsidR="00007D69" w:rsidRDefault="003A618E" w:rsidP="00007D69">
            <w:pPr>
              <w:widowControl w:val="0"/>
              <w:autoSpaceDE w:val="0"/>
              <w:autoSpaceDN w:val="0"/>
              <w:adjustRightInd w:val="0"/>
              <w:rPr>
                <w:rFonts w:cstheme="minorHAnsi"/>
                <w:sz w:val="24"/>
              </w:rPr>
            </w:pPr>
            <w:r w:rsidRPr="008C1E12">
              <w:rPr>
                <w:rFonts w:cstheme="minorHAnsi"/>
                <w:b/>
                <w:sz w:val="24"/>
              </w:rPr>
              <w:t>$25.00</w:t>
            </w:r>
          </w:p>
        </w:tc>
      </w:tr>
    </w:tbl>
    <w:p w:rsidR="00A26E2B" w:rsidRDefault="00A26E2B" w:rsidP="002B6F5B">
      <w:pPr>
        <w:spacing w:before="240" w:after="360" w:line="240" w:lineRule="auto"/>
        <w:rPr>
          <w:rFonts w:cstheme="minorHAnsi"/>
          <w:b/>
          <w:bCs/>
          <w:sz w:val="24"/>
          <w:szCs w:val="24"/>
        </w:rPr>
      </w:pPr>
      <w:r>
        <w:rPr>
          <w:rFonts w:cstheme="minorHAnsi"/>
          <w:b/>
          <w:bCs/>
          <w:sz w:val="24"/>
          <w:szCs w:val="24"/>
        </w:rPr>
        <w:t>*See “Helpful Links”</w:t>
      </w:r>
      <w:r w:rsidR="00657F7A">
        <w:rPr>
          <w:rFonts w:cstheme="minorHAnsi"/>
          <w:b/>
          <w:bCs/>
          <w:sz w:val="24"/>
          <w:szCs w:val="24"/>
        </w:rPr>
        <w:t xml:space="preserve"> for more information</w:t>
      </w:r>
    </w:p>
    <w:p w:rsidR="00657F7A" w:rsidRDefault="00657F7A" w:rsidP="00657F7A">
      <w:pPr>
        <w:pBdr>
          <w:top w:val="thinThickSmallGap" w:sz="24" w:space="1" w:color="auto"/>
        </w:pBdr>
        <w:spacing w:after="0" w:line="240" w:lineRule="auto"/>
      </w:pPr>
    </w:p>
    <w:p w:rsidR="003A37FF" w:rsidRPr="00657F7A" w:rsidRDefault="008328DD" w:rsidP="003C599A">
      <w:pPr>
        <w:pBdr>
          <w:top w:val="thinThickSmallGap" w:sz="24" w:space="1" w:color="auto"/>
        </w:pBdr>
        <w:spacing w:line="240" w:lineRule="auto"/>
        <w:rPr>
          <w:rFonts w:cstheme="minorHAnsi"/>
        </w:rPr>
      </w:pPr>
      <w:hyperlink r:id="rId13" w:history="1">
        <w:r w:rsidR="001B031C" w:rsidRPr="003C599A">
          <w:rPr>
            <w:rStyle w:val="Hyperlink"/>
            <w:rFonts w:cstheme="minorHAnsi"/>
            <w:b/>
            <w:bCs/>
            <w:sz w:val="28"/>
            <w:szCs w:val="28"/>
          </w:rPr>
          <w:t>Meals</w:t>
        </w:r>
      </w:hyperlink>
      <w:r w:rsidR="001B031C" w:rsidRPr="00D07566">
        <w:rPr>
          <w:rFonts w:cstheme="minorHAnsi"/>
          <w:b/>
          <w:bCs/>
          <w:sz w:val="24"/>
          <w:szCs w:val="24"/>
        </w:rPr>
        <w:t>:</w:t>
      </w:r>
      <w:r w:rsidR="001B031C" w:rsidRPr="00D07566">
        <w:rPr>
          <w:rFonts w:cstheme="minorHAnsi"/>
          <w:sz w:val="24"/>
          <w:szCs w:val="24"/>
        </w:rPr>
        <w:t xml:space="preserve"> </w:t>
      </w:r>
      <w:r w:rsidR="003A37FF" w:rsidRPr="00657F7A">
        <w:rPr>
          <w:rFonts w:cstheme="minorHAnsi"/>
        </w:rPr>
        <w:t>(</w:t>
      </w:r>
      <w:hyperlink r:id="rId14" w:history="1">
        <w:r w:rsidR="00B461A6" w:rsidRPr="00657F7A">
          <w:rPr>
            <w:rStyle w:val="Hyperlink"/>
            <w:rFonts w:cstheme="minorHAnsi"/>
          </w:rPr>
          <w:t>http://fa.oregonstate.edu/fis-manual/400-expenditures/411-travel/411-04-meals</w:t>
        </w:r>
      </w:hyperlink>
      <w:r w:rsidR="003A37FF" w:rsidRPr="00657F7A">
        <w:rPr>
          <w:rFonts w:cstheme="minorHAnsi"/>
        </w:rPr>
        <w:t>)</w:t>
      </w:r>
      <w:r w:rsidR="00B461A6" w:rsidRPr="00657F7A">
        <w:rPr>
          <w:rFonts w:cstheme="minorHAnsi"/>
        </w:rPr>
        <w:t xml:space="preserve"> </w:t>
      </w:r>
    </w:p>
    <w:p w:rsidR="001B031C" w:rsidRPr="00E22D62" w:rsidRDefault="001B031C" w:rsidP="00DD444B">
      <w:pPr>
        <w:spacing w:line="240" w:lineRule="auto"/>
        <w:rPr>
          <w:rFonts w:cstheme="minorHAnsi"/>
        </w:rPr>
      </w:pPr>
      <w:r w:rsidRPr="00E22D62">
        <w:rPr>
          <w:rFonts w:cstheme="minorHAnsi"/>
        </w:rPr>
        <w:t>Me</w:t>
      </w:r>
      <w:r w:rsidR="00100AEA" w:rsidRPr="00E22D62">
        <w:rPr>
          <w:rFonts w:cstheme="minorHAnsi"/>
        </w:rPr>
        <w:t>als and incidental expenses are</w:t>
      </w:r>
      <w:r w:rsidRPr="00E22D62">
        <w:rPr>
          <w:rFonts w:cstheme="minorHAnsi"/>
        </w:rPr>
        <w:t xml:space="preserve"> reimbursed at a per diem rate without the necessity f</w:t>
      </w:r>
      <w:r w:rsidR="00B461A6">
        <w:rPr>
          <w:rFonts w:cstheme="minorHAnsi"/>
        </w:rPr>
        <w:t>or actual receipts.</w:t>
      </w:r>
      <w:r w:rsidRPr="00E22D62">
        <w:rPr>
          <w:rFonts w:cstheme="minorHAnsi"/>
        </w:rPr>
        <w:t xml:space="preserve">  </w:t>
      </w:r>
      <w:r w:rsidR="00B461A6">
        <w:rPr>
          <w:rFonts w:cstheme="minorHAnsi"/>
        </w:rPr>
        <w:tab/>
        <w:t xml:space="preserve">    </w:t>
      </w:r>
      <w:r w:rsidR="00D31A43" w:rsidRPr="00E22D62">
        <w:rPr>
          <w:rFonts w:cstheme="minorHAnsi"/>
        </w:rPr>
        <w:t xml:space="preserve">(Other per diem rates may apply depending on </w:t>
      </w:r>
      <w:r w:rsidR="007F2B83">
        <w:rPr>
          <w:rFonts w:cstheme="minorHAnsi"/>
        </w:rPr>
        <w:t xml:space="preserve">the </w:t>
      </w:r>
      <w:r w:rsidR="00D31A43" w:rsidRPr="00E22D62">
        <w:rPr>
          <w:rFonts w:cstheme="minorHAnsi"/>
        </w:rPr>
        <w:t>city.)</w:t>
      </w:r>
    </w:p>
    <w:tbl>
      <w:tblPr>
        <w:tblStyle w:val="TableGrid"/>
        <w:tblW w:w="0" w:type="auto"/>
        <w:tblInd w:w="198" w:type="dxa"/>
        <w:tblLook w:val="04A0" w:firstRow="1" w:lastRow="0" w:firstColumn="1" w:lastColumn="0" w:noHBand="0" w:noVBand="1"/>
      </w:tblPr>
      <w:tblGrid>
        <w:gridCol w:w="1890"/>
        <w:gridCol w:w="3113"/>
        <w:gridCol w:w="1853"/>
        <w:gridCol w:w="3155"/>
      </w:tblGrid>
      <w:tr w:rsidR="00463DDD" w:rsidRPr="00D07566" w:rsidTr="003A618E">
        <w:trPr>
          <w:trHeight w:val="304"/>
        </w:trPr>
        <w:tc>
          <w:tcPr>
            <w:tcW w:w="10011" w:type="dxa"/>
            <w:gridSpan w:val="4"/>
          </w:tcPr>
          <w:p w:rsidR="00463DDD" w:rsidRPr="00D07566" w:rsidRDefault="00463DDD" w:rsidP="00281AF4">
            <w:pPr>
              <w:jc w:val="center"/>
              <w:rPr>
                <w:rFonts w:cstheme="minorHAnsi"/>
                <w:b/>
                <w:sz w:val="28"/>
              </w:rPr>
            </w:pPr>
            <w:r w:rsidRPr="00D07566">
              <w:rPr>
                <w:rFonts w:cstheme="minorHAnsi"/>
                <w:b/>
                <w:sz w:val="28"/>
              </w:rPr>
              <w:t>Meals &amp; Incidental Expenses Per Diem Rates</w:t>
            </w:r>
            <w:r w:rsidR="00A413D2">
              <w:rPr>
                <w:rFonts w:cstheme="minorHAnsi"/>
                <w:b/>
                <w:sz w:val="28"/>
              </w:rPr>
              <w:t xml:space="preserve"> *</w:t>
            </w:r>
          </w:p>
        </w:tc>
      </w:tr>
      <w:tr w:rsidR="00463DDD" w:rsidRPr="00D07566" w:rsidTr="003A618E">
        <w:trPr>
          <w:trHeight w:val="846"/>
        </w:trPr>
        <w:tc>
          <w:tcPr>
            <w:tcW w:w="1890" w:type="dxa"/>
          </w:tcPr>
          <w:p w:rsidR="00463DDD" w:rsidRPr="00D07566" w:rsidRDefault="00463DDD" w:rsidP="0055504C">
            <w:pPr>
              <w:rPr>
                <w:rFonts w:cstheme="minorHAnsi"/>
              </w:rPr>
            </w:pPr>
            <w:r w:rsidRPr="00D07566">
              <w:rPr>
                <w:rFonts w:cstheme="minorHAnsi"/>
              </w:rPr>
              <w:t>Oregon and</w:t>
            </w:r>
            <w:r w:rsidRPr="00D07566">
              <w:rPr>
                <w:rFonts w:cstheme="minorHAnsi"/>
              </w:rPr>
              <w:br/>
              <w:t xml:space="preserve">Out-of-State </w:t>
            </w:r>
            <w:r w:rsidRPr="00D07566">
              <w:rPr>
                <w:rFonts w:cstheme="minorHAnsi"/>
              </w:rPr>
              <w:br/>
              <w:t>Low Cost Cities</w:t>
            </w:r>
            <w:r w:rsidRPr="00D07566">
              <w:rPr>
                <w:rFonts w:cstheme="minorHAnsi"/>
              </w:rPr>
              <w:br/>
            </w:r>
          </w:p>
        </w:tc>
        <w:tc>
          <w:tcPr>
            <w:tcW w:w="3113" w:type="dxa"/>
          </w:tcPr>
          <w:p w:rsidR="00463DDD" w:rsidRPr="00D07566" w:rsidRDefault="008F1089" w:rsidP="0055504C">
            <w:pPr>
              <w:rPr>
                <w:rFonts w:cstheme="minorHAnsi"/>
                <w:i/>
              </w:rPr>
            </w:pPr>
            <w:r>
              <w:rPr>
                <w:rFonts w:cstheme="minorHAnsi"/>
                <w:b/>
              </w:rPr>
              <w:t>$57</w:t>
            </w:r>
            <w:r w:rsidR="00463DDD" w:rsidRPr="00D07566">
              <w:rPr>
                <w:rFonts w:cstheme="minorHAnsi"/>
                <w:b/>
              </w:rPr>
              <w:t>.00/day</w:t>
            </w:r>
            <w:r w:rsidR="00463DDD">
              <w:rPr>
                <w:rFonts w:cstheme="minorHAnsi"/>
                <w:b/>
              </w:rPr>
              <w:t xml:space="preserve"> </w:t>
            </w:r>
            <w:r w:rsidR="00463DDD" w:rsidRPr="00D07566">
              <w:rPr>
                <w:rFonts w:cstheme="minorHAnsi"/>
                <w:i/>
              </w:rPr>
              <w:t>-or-</w:t>
            </w:r>
          </w:p>
          <w:p w:rsidR="00463DDD" w:rsidRPr="00D07566" w:rsidRDefault="00463DDD" w:rsidP="0055504C">
            <w:pPr>
              <w:rPr>
                <w:rFonts w:cstheme="minorHAnsi"/>
              </w:rPr>
            </w:pPr>
            <w:r w:rsidRPr="00D07566">
              <w:rPr>
                <w:rFonts w:cstheme="minorHAnsi"/>
              </w:rPr>
              <w:t xml:space="preserve">Breakfast = </w:t>
            </w:r>
            <w:r w:rsidR="008F1089">
              <w:rPr>
                <w:rFonts w:cstheme="minorHAnsi"/>
                <w:b/>
              </w:rPr>
              <w:t>$14.25</w:t>
            </w:r>
          </w:p>
          <w:p w:rsidR="00463DDD" w:rsidRPr="00D07566" w:rsidRDefault="00463DDD" w:rsidP="0055504C">
            <w:pPr>
              <w:rPr>
                <w:rFonts w:cstheme="minorHAnsi"/>
              </w:rPr>
            </w:pPr>
            <w:r w:rsidRPr="00D07566">
              <w:rPr>
                <w:rFonts w:cstheme="minorHAnsi"/>
              </w:rPr>
              <w:t>Lunch =</w:t>
            </w:r>
            <w:r w:rsidR="008F1089">
              <w:rPr>
                <w:rFonts w:cstheme="minorHAnsi"/>
                <w:b/>
              </w:rPr>
              <w:t>$14.25</w:t>
            </w:r>
          </w:p>
          <w:p w:rsidR="00463DDD" w:rsidRPr="00D07566" w:rsidRDefault="00463DDD" w:rsidP="0055504C">
            <w:pPr>
              <w:rPr>
                <w:rFonts w:cstheme="minorHAnsi"/>
                <w:b/>
                <w:i/>
              </w:rPr>
            </w:pPr>
            <w:r w:rsidRPr="00D07566">
              <w:rPr>
                <w:rFonts w:cstheme="minorHAnsi"/>
              </w:rPr>
              <w:t xml:space="preserve">Dinner = </w:t>
            </w:r>
            <w:r w:rsidR="008F1089">
              <w:rPr>
                <w:rFonts w:cstheme="minorHAnsi"/>
                <w:b/>
              </w:rPr>
              <w:t>$28.50</w:t>
            </w:r>
          </w:p>
        </w:tc>
        <w:tc>
          <w:tcPr>
            <w:tcW w:w="1853" w:type="dxa"/>
          </w:tcPr>
          <w:p w:rsidR="00463DDD" w:rsidRDefault="00463DDD" w:rsidP="003A618E">
            <w:pPr>
              <w:rPr>
                <w:rFonts w:cstheme="minorHAnsi"/>
              </w:rPr>
            </w:pPr>
            <w:r>
              <w:rPr>
                <w:rFonts w:cstheme="minorHAnsi"/>
              </w:rPr>
              <w:t>Out-of-State</w:t>
            </w:r>
            <w:r>
              <w:rPr>
                <w:rFonts w:cstheme="minorHAnsi"/>
              </w:rPr>
              <w:br/>
              <w:t>High Cost Cities</w:t>
            </w:r>
          </w:p>
          <w:p w:rsidR="00463DDD" w:rsidRDefault="00463DDD" w:rsidP="003A618E">
            <w:pPr>
              <w:rPr>
                <w:rFonts w:cstheme="minorHAnsi"/>
              </w:rPr>
            </w:pPr>
          </w:p>
          <w:p w:rsidR="00463DDD" w:rsidRPr="00D07566" w:rsidRDefault="00463DDD" w:rsidP="003A618E">
            <w:pPr>
              <w:rPr>
                <w:rFonts w:cstheme="minorHAnsi"/>
              </w:rPr>
            </w:pPr>
          </w:p>
        </w:tc>
        <w:tc>
          <w:tcPr>
            <w:tcW w:w="3155" w:type="dxa"/>
          </w:tcPr>
          <w:p w:rsidR="00463DDD" w:rsidRPr="00D07566" w:rsidRDefault="008F1089" w:rsidP="00F21EA5">
            <w:pPr>
              <w:rPr>
                <w:rFonts w:cstheme="minorHAnsi"/>
                <w:i/>
              </w:rPr>
            </w:pPr>
            <w:r>
              <w:rPr>
                <w:rFonts w:cstheme="minorHAnsi"/>
                <w:b/>
              </w:rPr>
              <w:t>$68.</w:t>
            </w:r>
            <w:r w:rsidR="00463DDD" w:rsidRPr="00D07566">
              <w:rPr>
                <w:rFonts w:cstheme="minorHAnsi"/>
                <w:b/>
              </w:rPr>
              <w:t>00/day</w:t>
            </w:r>
            <w:r w:rsidR="00463DDD">
              <w:rPr>
                <w:rFonts w:cstheme="minorHAnsi"/>
                <w:b/>
              </w:rPr>
              <w:t xml:space="preserve">  </w:t>
            </w:r>
            <w:r w:rsidR="00463DDD" w:rsidRPr="00D07566">
              <w:rPr>
                <w:rFonts w:cstheme="minorHAnsi"/>
                <w:i/>
              </w:rPr>
              <w:t>-or-</w:t>
            </w:r>
          </w:p>
          <w:p w:rsidR="00463DDD" w:rsidRPr="00D07566" w:rsidRDefault="00463DDD" w:rsidP="00F21EA5">
            <w:pPr>
              <w:rPr>
                <w:rFonts w:cstheme="minorHAnsi"/>
              </w:rPr>
            </w:pPr>
            <w:r w:rsidRPr="00D07566">
              <w:rPr>
                <w:rFonts w:cstheme="minorHAnsi"/>
              </w:rPr>
              <w:t xml:space="preserve">Breakfast = </w:t>
            </w:r>
            <w:r w:rsidR="008F1089">
              <w:rPr>
                <w:rFonts w:cstheme="minorHAnsi"/>
                <w:b/>
              </w:rPr>
              <w:t>$17.00</w:t>
            </w:r>
          </w:p>
          <w:p w:rsidR="00463DDD" w:rsidRPr="00D07566" w:rsidRDefault="00463DDD" w:rsidP="00F21EA5">
            <w:pPr>
              <w:rPr>
                <w:rFonts w:cstheme="minorHAnsi"/>
              </w:rPr>
            </w:pPr>
            <w:r w:rsidRPr="00D07566">
              <w:rPr>
                <w:rFonts w:cstheme="minorHAnsi"/>
              </w:rPr>
              <w:t>Lunch =</w:t>
            </w:r>
            <w:r w:rsidR="008F1089">
              <w:rPr>
                <w:rFonts w:cstheme="minorHAnsi"/>
                <w:b/>
              </w:rPr>
              <w:t>$17.00</w:t>
            </w:r>
          </w:p>
          <w:p w:rsidR="00463DDD" w:rsidRPr="00D07566" w:rsidRDefault="00463DDD" w:rsidP="00F21EA5">
            <w:pPr>
              <w:rPr>
                <w:rFonts w:cstheme="minorHAnsi"/>
                <w:b/>
              </w:rPr>
            </w:pPr>
            <w:r w:rsidRPr="00D07566">
              <w:rPr>
                <w:rFonts w:cstheme="minorHAnsi"/>
              </w:rPr>
              <w:t xml:space="preserve">Dinner = </w:t>
            </w:r>
            <w:r w:rsidR="008F1089">
              <w:rPr>
                <w:rFonts w:cstheme="minorHAnsi"/>
                <w:b/>
              </w:rPr>
              <w:t>$34.00</w:t>
            </w:r>
          </w:p>
        </w:tc>
      </w:tr>
    </w:tbl>
    <w:p w:rsidR="00A413D2" w:rsidRDefault="00A413D2" w:rsidP="002B6F5B">
      <w:pPr>
        <w:widowControl w:val="0"/>
        <w:autoSpaceDE w:val="0"/>
        <w:autoSpaceDN w:val="0"/>
        <w:adjustRightInd w:val="0"/>
        <w:spacing w:before="240" w:after="240" w:line="240" w:lineRule="auto"/>
        <w:rPr>
          <w:rFonts w:cstheme="minorHAnsi"/>
          <w:b/>
          <w:sz w:val="24"/>
        </w:rPr>
      </w:pPr>
      <w:r>
        <w:rPr>
          <w:rFonts w:cstheme="minorHAnsi"/>
          <w:b/>
          <w:sz w:val="24"/>
        </w:rPr>
        <w:t>*See “Helpful Links”</w:t>
      </w:r>
      <w:r w:rsidR="00657F7A">
        <w:rPr>
          <w:rFonts w:cstheme="minorHAnsi"/>
          <w:b/>
          <w:sz w:val="24"/>
        </w:rPr>
        <w:t xml:space="preserve"> for more information</w:t>
      </w:r>
    </w:p>
    <w:p w:rsidR="007B1984" w:rsidRDefault="008328DD" w:rsidP="003C599A">
      <w:pPr>
        <w:pBdr>
          <w:top w:val="thinThickSmallGap" w:sz="24" w:space="1" w:color="auto"/>
        </w:pBdr>
        <w:spacing w:after="225" w:line="330" w:lineRule="atLeast"/>
        <w:rPr>
          <w:b/>
          <w:sz w:val="28"/>
          <w:szCs w:val="28"/>
        </w:rPr>
      </w:pPr>
      <w:hyperlink r:id="rId15" w:history="1">
        <w:r w:rsidR="003A635E" w:rsidRPr="003A635E">
          <w:rPr>
            <w:rStyle w:val="Hyperlink"/>
            <w:b/>
            <w:sz w:val="28"/>
            <w:szCs w:val="28"/>
          </w:rPr>
          <w:t>Ground Transportation</w:t>
        </w:r>
      </w:hyperlink>
      <w:r w:rsidR="003A635E">
        <w:rPr>
          <w:b/>
          <w:sz w:val="28"/>
          <w:szCs w:val="28"/>
        </w:rPr>
        <w:t xml:space="preserve">:  </w:t>
      </w:r>
      <w:r w:rsidR="003A635E" w:rsidRPr="00657F7A">
        <w:t>(</w:t>
      </w:r>
      <w:hyperlink r:id="rId16" w:history="1">
        <w:r w:rsidR="003A635E" w:rsidRPr="00657F7A">
          <w:rPr>
            <w:rStyle w:val="Hyperlink"/>
          </w:rPr>
          <w:t>http://fa.oregonstate.edu/fis-manual/400-expenditures/411-travel/411-02-ground-transportation</w:t>
        </w:r>
      </w:hyperlink>
      <w:r w:rsidR="003A635E" w:rsidRPr="00657F7A">
        <w:t>)</w:t>
      </w:r>
      <w:r w:rsidR="007B1984" w:rsidRPr="00657F7A">
        <w:rPr>
          <w:sz w:val="24"/>
          <w:szCs w:val="24"/>
        </w:rPr>
        <w:t xml:space="preserve"> </w:t>
      </w:r>
      <w:r w:rsidR="007B1984">
        <w:rPr>
          <w:b/>
          <w:sz w:val="28"/>
          <w:szCs w:val="28"/>
        </w:rPr>
        <w:t xml:space="preserve"> </w:t>
      </w:r>
    </w:p>
    <w:p w:rsidR="00666C49" w:rsidRDefault="003A635E" w:rsidP="007B1984">
      <w:pPr>
        <w:spacing w:after="225" w:line="330" w:lineRule="atLeast"/>
        <w:rPr>
          <w:b/>
          <w:sz w:val="28"/>
          <w:szCs w:val="28"/>
        </w:rPr>
      </w:pPr>
      <w:r w:rsidRPr="003A635E">
        <w:rPr>
          <w:b/>
          <w:sz w:val="24"/>
          <w:szCs w:val="24"/>
        </w:rPr>
        <w:t>Mileage</w:t>
      </w:r>
      <w:r>
        <w:t xml:space="preserve">: </w:t>
      </w:r>
      <w:r w:rsidR="002B25B3">
        <w:t>The current p</w:t>
      </w:r>
      <w:r w:rsidR="00244496">
        <w:t xml:space="preserve">rivate vehicle mileage reimbursement </w:t>
      </w:r>
      <w:r w:rsidR="008328DD">
        <w:rPr>
          <w:b/>
        </w:rPr>
        <w:t>rate is $0.535</w:t>
      </w:r>
      <w:r w:rsidR="00244496" w:rsidRPr="00244496">
        <w:rPr>
          <w:b/>
        </w:rPr>
        <w:t>/mile</w:t>
      </w:r>
      <w:r w:rsidR="008328DD">
        <w:t xml:space="preserve"> (effective 1/1/2017</w:t>
      </w:r>
      <w:r w:rsidR="00244496">
        <w:t xml:space="preserve">). </w:t>
      </w:r>
      <w:r w:rsidR="00244496" w:rsidRPr="00244496">
        <w:rPr>
          <w:b/>
        </w:rPr>
        <w:t>Gas costs are included in this rate.</w:t>
      </w:r>
      <w:r w:rsidR="007B1984">
        <w:rPr>
          <w:b/>
          <w:sz w:val="28"/>
          <w:szCs w:val="28"/>
        </w:rPr>
        <w:t xml:space="preserve"> </w:t>
      </w:r>
    </w:p>
    <w:p w:rsidR="00C16572" w:rsidRPr="007B1984" w:rsidRDefault="00666C49" w:rsidP="007B1984">
      <w:pPr>
        <w:spacing w:after="225" w:line="330" w:lineRule="atLeast"/>
        <w:rPr>
          <w:b/>
          <w:sz w:val="28"/>
          <w:szCs w:val="28"/>
        </w:rPr>
      </w:pPr>
      <w:r w:rsidRPr="00666C49">
        <w:rPr>
          <w:b/>
          <w:sz w:val="24"/>
          <w:szCs w:val="24"/>
        </w:rPr>
        <w:t>Taxis/Shuttles:</w:t>
      </w:r>
      <w:r>
        <w:t xml:space="preserve"> Taxis and shuttles </w:t>
      </w:r>
      <w:r w:rsidR="002B25B3">
        <w:t xml:space="preserve">can be reimbursed with </w:t>
      </w:r>
      <w:r>
        <w:t xml:space="preserve">a </w:t>
      </w:r>
      <w:r w:rsidR="002B25B3">
        <w:t>receipt</w:t>
      </w:r>
      <w:r>
        <w:t>,</w:t>
      </w:r>
      <w:r w:rsidR="002B25B3">
        <w:t xml:space="preserve"> but only the fare.  We cannot reimburse for tips.</w:t>
      </w:r>
    </w:p>
    <w:p w:rsidR="003A37FF" w:rsidRDefault="008328DD" w:rsidP="007B1984">
      <w:pPr>
        <w:spacing w:after="225" w:line="330" w:lineRule="atLeast"/>
        <w:rPr>
          <w:color w:val="252525"/>
          <w:lang w:val="en"/>
        </w:rPr>
      </w:pPr>
      <w:hyperlink r:id="rId17" w:history="1">
        <w:r w:rsidR="00334674" w:rsidRPr="0096004E">
          <w:rPr>
            <w:rStyle w:val="Hyperlink"/>
            <w:rFonts w:cstheme="minorHAnsi"/>
            <w:b/>
            <w:sz w:val="24"/>
            <w:szCs w:val="24"/>
            <w:u w:val="none"/>
          </w:rPr>
          <w:t>Rental Cars</w:t>
        </w:r>
      </w:hyperlink>
      <w:r w:rsidR="00334674" w:rsidRPr="00334674">
        <w:rPr>
          <w:rFonts w:cstheme="minorHAnsi"/>
          <w:b/>
          <w:sz w:val="28"/>
          <w:szCs w:val="28"/>
        </w:rPr>
        <w:t>:</w:t>
      </w:r>
      <w:r w:rsidR="00007D69">
        <w:rPr>
          <w:rFonts w:cstheme="minorHAnsi"/>
          <w:b/>
          <w:sz w:val="28"/>
          <w:szCs w:val="28"/>
        </w:rPr>
        <w:t xml:space="preserve">  </w:t>
      </w:r>
      <w:r w:rsidR="00780800">
        <w:rPr>
          <w:color w:val="252525"/>
          <w:lang w:val="en"/>
        </w:rPr>
        <w:t xml:space="preserve">Compact or economy cars should be rented, unless there is a specific business need for a different class vehicle (an explanation must be provided and approved). </w:t>
      </w:r>
      <w:r w:rsidR="003A37FF" w:rsidRPr="00E22D62">
        <w:rPr>
          <w:color w:val="252525"/>
          <w:lang w:val="en"/>
        </w:rPr>
        <w:t xml:space="preserve"> If you receive an upgrade because other vehicles are not available, have the rental car agency make a notation on the rental agreement that the vehicle rented was the only one available and that you paid the rate for the lower cost vehicle.</w:t>
      </w:r>
    </w:p>
    <w:p w:rsidR="00244496" w:rsidRPr="00FC6BB2" w:rsidRDefault="00244496" w:rsidP="007B1984">
      <w:pPr>
        <w:spacing w:after="225" w:line="330" w:lineRule="atLeast"/>
        <w:rPr>
          <w:rFonts w:cstheme="minorHAnsi"/>
          <w:b/>
        </w:rPr>
      </w:pPr>
      <w:r w:rsidRPr="00FC6BB2">
        <w:rPr>
          <w:lang w:val="en"/>
        </w:rPr>
        <w:t xml:space="preserve">Gas </w:t>
      </w:r>
      <w:r w:rsidR="00666C49" w:rsidRPr="00FC6BB2">
        <w:rPr>
          <w:lang w:val="en"/>
        </w:rPr>
        <w:t>receipts for rental cars are reimbursable</w:t>
      </w:r>
      <w:r w:rsidR="00C16572" w:rsidRPr="00FC6BB2">
        <w:rPr>
          <w:lang w:val="en"/>
        </w:rPr>
        <w:t>.</w:t>
      </w:r>
    </w:p>
    <w:p w:rsidR="00112D0C" w:rsidRDefault="00780800" w:rsidP="00F56626">
      <w:pPr>
        <w:spacing w:after="225" w:line="330" w:lineRule="atLeast"/>
        <w:rPr>
          <w:rFonts w:eastAsia="Times New Roman" w:cs="Times New Roman"/>
          <w:color w:val="252525"/>
          <w:lang w:val="en"/>
        </w:rPr>
      </w:pPr>
      <w:r w:rsidRPr="00244496">
        <w:rPr>
          <w:rFonts w:eastAsia="Times New Roman" w:cs="Times New Roman"/>
          <w:bCs/>
          <w:color w:val="252525"/>
          <w:lang w:val="en"/>
        </w:rPr>
        <w:t>N</w:t>
      </w:r>
      <w:r w:rsidR="003A37FF" w:rsidRPr="00244496">
        <w:rPr>
          <w:rFonts w:eastAsia="Times New Roman" w:cs="Times New Roman"/>
          <w:bCs/>
          <w:color w:val="252525"/>
          <w:lang w:val="en"/>
        </w:rPr>
        <w:t>on-</w:t>
      </w:r>
      <w:r w:rsidRPr="00244496">
        <w:rPr>
          <w:rFonts w:eastAsia="Times New Roman" w:cs="Times New Roman"/>
          <w:bCs/>
          <w:color w:val="252525"/>
          <w:lang w:val="en"/>
        </w:rPr>
        <w:t xml:space="preserve">OSU </w:t>
      </w:r>
      <w:r w:rsidR="003A37FF" w:rsidRPr="00244496">
        <w:rPr>
          <w:rFonts w:eastAsia="Times New Roman" w:cs="Times New Roman"/>
          <w:bCs/>
          <w:color w:val="252525"/>
          <w:lang w:val="en"/>
        </w:rPr>
        <w:t>employees</w:t>
      </w:r>
      <w:r>
        <w:rPr>
          <w:rFonts w:eastAsia="Times New Roman" w:cs="Times New Roman"/>
          <w:color w:val="252525"/>
          <w:lang w:val="en"/>
        </w:rPr>
        <w:t xml:space="preserve"> </w:t>
      </w:r>
      <w:r w:rsidR="003A37FF" w:rsidRPr="00E22D62">
        <w:rPr>
          <w:rFonts w:eastAsia="Times New Roman" w:cs="Times New Roman"/>
          <w:color w:val="252525"/>
          <w:lang w:val="en"/>
        </w:rPr>
        <w:t xml:space="preserve">ARE NOT COVERED </w:t>
      </w:r>
      <w:r w:rsidR="00C16572">
        <w:rPr>
          <w:rFonts w:eastAsia="Times New Roman" w:cs="Times New Roman"/>
          <w:color w:val="252525"/>
          <w:lang w:val="en"/>
        </w:rPr>
        <w:t>by University Insurance so</w:t>
      </w:r>
      <w:r w:rsidR="001E2953">
        <w:rPr>
          <w:rFonts w:eastAsia="Times New Roman" w:cs="Times New Roman"/>
          <w:color w:val="252525"/>
          <w:lang w:val="en"/>
        </w:rPr>
        <w:t xml:space="preserve"> you should check with your</w:t>
      </w:r>
      <w:r w:rsidR="003A37FF" w:rsidRPr="00E22D62">
        <w:rPr>
          <w:rFonts w:eastAsia="Times New Roman" w:cs="Times New Roman"/>
          <w:color w:val="252525"/>
          <w:lang w:val="en"/>
        </w:rPr>
        <w:t xml:space="preserve"> own insu</w:t>
      </w:r>
      <w:r w:rsidR="00D272B2">
        <w:rPr>
          <w:rFonts w:eastAsia="Times New Roman" w:cs="Times New Roman"/>
          <w:color w:val="252525"/>
          <w:lang w:val="en"/>
        </w:rPr>
        <w:t>rance company to determine your</w:t>
      </w:r>
      <w:r w:rsidR="003A37FF" w:rsidRPr="00E22D62">
        <w:rPr>
          <w:rFonts w:eastAsia="Times New Roman" w:cs="Times New Roman"/>
          <w:color w:val="252525"/>
          <w:lang w:val="en"/>
        </w:rPr>
        <w:t xml:space="preserve"> rental vehicle coverage.</w:t>
      </w:r>
      <w:r>
        <w:rPr>
          <w:rFonts w:eastAsia="Times New Roman" w:cs="Times New Roman"/>
          <w:color w:val="252525"/>
          <w:lang w:val="en"/>
        </w:rPr>
        <w:t xml:space="preserve">  If your insurance company does not cover rental vehicles, it is strongly encouraged that you purchase a C</w:t>
      </w:r>
      <w:r w:rsidR="00C16572">
        <w:rPr>
          <w:rFonts w:eastAsia="Times New Roman" w:cs="Times New Roman"/>
          <w:color w:val="252525"/>
          <w:lang w:val="en"/>
        </w:rPr>
        <w:t>ollision Damage Waiver (CDW)</w:t>
      </w:r>
      <w:r w:rsidR="00FC6BB2">
        <w:rPr>
          <w:rFonts w:eastAsia="Times New Roman" w:cs="Times New Roman"/>
          <w:color w:val="252525"/>
          <w:lang w:val="en"/>
        </w:rPr>
        <w:t>,</w:t>
      </w:r>
      <w:r w:rsidR="00C16572">
        <w:rPr>
          <w:rFonts w:eastAsia="Times New Roman" w:cs="Times New Roman"/>
          <w:color w:val="252525"/>
          <w:lang w:val="en"/>
        </w:rPr>
        <w:t xml:space="preserve"> which</w:t>
      </w:r>
      <w:r>
        <w:rPr>
          <w:rFonts w:eastAsia="Times New Roman" w:cs="Times New Roman"/>
          <w:color w:val="252525"/>
          <w:lang w:val="en"/>
        </w:rPr>
        <w:t xml:space="preserve"> will be reimbursed.</w:t>
      </w:r>
    </w:p>
    <w:p w:rsidR="00F56626" w:rsidRPr="00F56626" w:rsidRDefault="00F56626" w:rsidP="00F56626">
      <w:pPr>
        <w:spacing w:after="225" w:line="330" w:lineRule="atLeast"/>
        <w:rPr>
          <w:rFonts w:eastAsia="Times New Roman" w:cs="Times New Roman"/>
          <w:color w:val="252525"/>
          <w:lang w:val="en"/>
        </w:rPr>
      </w:pPr>
      <w:r>
        <w:rPr>
          <w:rFonts w:eastAsia="Times New Roman" w:cs="Times New Roman"/>
          <w:color w:val="252525"/>
          <w:lang w:val="en"/>
        </w:rPr>
        <w:t>To make reservations through Enterprise, please contact your travel coordinator or business center.</w:t>
      </w:r>
    </w:p>
    <w:p w:rsidR="00AC30A1" w:rsidRPr="00D07566" w:rsidRDefault="008328DD" w:rsidP="00112D0C">
      <w:pPr>
        <w:spacing w:after="0"/>
        <w:contextualSpacing/>
        <w:rPr>
          <w:rFonts w:cstheme="minorHAnsi"/>
          <w:szCs w:val="20"/>
        </w:rPr>
      </w:pPr>
      <w:hyperlink r:id="rId18" w:history="1">
        <w:r w:rsidR="00AC30A1" w:rsidRPr="00C74F92">
          <w:rPr>
            <w:rStyle w:val="Hyperlink"/>
            <w:rFonts w:cstheme="minorHAnsi"/>
            <w:b/>
            <w:sz w:val="24"/>
          </w:rPr>
          <w:t>ENTERPRISE</w:t>
        </w:r>
      </w:hyperlink>
      <w:r w:rsidR="00AC30A1" w:rsidRPr="00D07566">
        <w:rPr>
          <w:rFonts w:cstheme="minorHAnsi"/>
          <w:b/>
          <w:sz w:val="24"/>
        </w:rPr>
        <w:t xml:space="preserve">/National Rent-A-Car </w:t>
      </w:r>
      <w:r w:rsidR="00272FC7" w:rsidRPr="00F56626">
        <w:rPr>
          <w:rFonts w:cstheme="minorHAnsi"/>
          <w:b/>
          <w:sz w:val="24"/>
        </w:rPr>
        <w:t xml:space="preserve">- </w:t>
      </w:r>
      <w:r w:rsidR="00AC30A1" w:rsidRPr="00F56626">
        <w:rPr>
          <w:rFonts w:cstheme="minorHAnsi"/>
          <w:b/>
          <w:szCs w:val="20"/>
        </w:rPr>
        <w:t>1-888-714-3484 Corvallis Office: 541-758-0000</w:t>
      </w:r>
      <w:r w:rsidR="00C74F92">
        <w:rPr>
          <w:rFonts w:cstheme="minorHAnsi"/>
          <w:b/>
          <w:szCs w:val="20"/>
        </w:rPr>
        <w:t xml:space="preserve"> </w:t>
      </w:r>
    </w:p>
    <w:p w:rsidR="00202965" w:rsidRPr="00F56626" w:rsidRDefault="00720198" w:rsidP="00F56626">
      <w:pPr>
        <w:widowControl w:val="0"/>
        <w:tabs>
          <w:tab w:val="left" w:pos="7956"/>
        </w:tabs>
        <w:autoSpaceDE w:val="0"/>
        <w:autoSpaceDN w:val="0"/>
        <w:adjustRightInd w:val="0"/>
        <w:spacing w:after="0" w:line="240" w:lineRule="auto"/>
        <w:rPr>
          <w:sz w:val="20"/>
          <w:szCs w:val="20"/>
        </w:rPr>
      </w:pPr>
      <w:r>
        <w:rPr>
          <w:sz w:val="20"/>
          <w:szCs w:val="20"/>
        </w:rPr>
        <w:tab/>
      </w:r>
    </w:p>
    <w:p w:rsidR="0042062C" w:rsidRPr="00E22D62" w:rsidRDefault="008328DD" w:rsidP="00334674">
      <w:pPr>
        <w:pBdr>
          <w:top w:val="thinThickSmallGap" w:sz="24" w:space="1" w:color="auto"/>
        </w:pBdr>
        <w:spacing w:before="120" w:after="120"/>
        <w:rPr>
          <w:rFonts w:cstheme="minorHAnsi"/>
        </w:rPr>
      </w:pPr>
      <w:hyperlink r:id="rId19" w:history="1">
        <w:r w:rsidR="002B0F33" w:rsidRPr="0042062C">
          <w:rPr>
            <w:rStyle w:val="Hyperlink"/>
            <w:rFonts w:cstheme="minorHAnsi"/>
            <w:b/>
            <w:sz w:val="28"/>
            <w:szCs w:val="24"/>
          </w:rPr>
          <w:t>Ai</w:t>
        </w:r>
        <w:r w:rsidR="009D2531" w:rsidRPr="0042062C">
          <w:rPr>
            <w:rStyle w:val="Hyperlink"/>
            <w:rFonts w:cstheme="minorHAnsi"/>
            <w:b/>
            <w:sz w:val="28"/>
            <w:szCs w:val="24"/>
          </w:rPr>
          <w:t>rfare</w:t>
        </w:r>
      </w:hyperlink>
      <w:r w:rsidR="009D2531" w:rsidRPr="0042062C">
        <w:rPr>
          <w:rFonts w:cstheme="minorHAnsi"/>
          <w:sz w:val="24"/>
          <w:szCs w:val="24"/>
        </w:rPr>
        <w:t>:</w:t>
      </w:r>
      <w:r w:rsidR="00007D69" w:rsidRPr="0042062C">
        <w:rPr>
          <w:rFonts w:cstheme="minorHAnsi"/>
          <w:sz w:val="24"/>
          <w:szCs w:val="24"/>
        </w:rPr>
        <w:t xml:space="preserve">  </w:t>
      </w:r>
      <w:r w:rsidR="0042062C" w:rsidRPr="00E22D62">
        <w:rPr>
          <w:rFonts w:cstheme="minorHAnsi"/>
        </w:rPr>
        <w:t>(</w:t>
      </w:r>
      <w:hyperlink r:id="rId20" w:history="1">
        <w:r w:rsidR="00F56626" w:rsidRPr="007A1E71">
          <w:rPr>
            <w:rStyle w:val="Hyperlink"/>
            <w:rFonts w:cstheme="minorHAnsi"/>
          </w:rPr>
          <w:t>http://fa.oregonstate.edu/fis-manual/400-expenditures/411-travel/411-01-air-transportation</w:t>
        </w:r>
      </w:hyperlink>
      <w:r w:rsidR="0042062C" w:rsidRPr="00E22D62">
        <w:rPr>
          <w:rFonts w:cstheme="minorHAnsi"/>
        </w:rPr>
        <w:t>)</w:t>
      </w:r>
      <w:r w:rsidR="00F56626">
        <w:rPr>
          <w:rFonts w:cstheme="minorHAnsi"/>
        </w:rPr>
        <w:t xml:space="preserve"> </w:t>
      </w:r>
    </w:p>
    <w:p w:rsidR="00EB5CF9" w:rsidRPr="00E22D62" w:rsidRDefault="00F56626" w:rsidP="00334674">
      <w:pPr>
        <w:pBdr>
          <w:top w:val="thinThickSmallGap" w:sz="24" w:space="1" w:color="auto"/>
        </w:pBdr>
        <w:spacing w:before="120" w:after="120"/>
        <w:rPr>
          <w:rFonts w:cstheme="minorHAnsi"/>
          <w:b/>
        </w:rPr>
      </w:pPr>
      <w:r>
        <w:rPr>
          <w:rFonts w:cstheme="minorHAnsi"/>
        </w:rPr>
        <w:t xml:space="preserve">Your travel coordinator or business center </w:t>
      </w:r>
      <w:r w:rsidR="00D31A43" w:rsidRPr="00E22D62">
        <w:rPr>
          <w:rFonts w:cstheme="minorHAnsi"/>
        </w:rPr>
        <w:t>can help you purchase you</w:t>
      </w:r>
      <w:r w:rsidR="00C16572">
        <w:rPr>
          <w:rFonts w:cstheme="minorHAnsi"/>
        </w:rPr>
        <w:t xml:space="preserve">r airfare </w:t>
      </w:r>
      <w:r w:rsidR="00812C7A">
        <w:rPr>
          <w:rFonts w:cstheme="minorHAnsi"/>
        </w:rPr>
        <w:t>through direct billing</w:t>
      </w:r>
      <w:r w:rsidR="00D31A43" w:rsidRPr="00E22D62">
        <w:rPr>
          <w:rFonts w:cstheme="minorHAnsi"/>
        </w:rPr>
        <w:t>.  Ple</w:t>
      </w:r>
      <w:r>
        <w:rPr>
          <w:rFonts w:cstheme="minorHAnsi"/>
        </w:rPr>
        <w:t>ase contact this individual</w:t>
      </w:r>
      <w:r w:rsidR="00D31A43" w:rsidRPr="00E22D62">
        <w:rPr>
          <w:rFonts w:cstheme="minorHAnsi"/>
        </w:rPr>
        <w:t xml:space="preserve"> before contacting </w:t>
      </w:r>
      <w:r w:rsidR="008328DD">
        <w:rPr>
          <w:rFonts w:cstheme="minorHAnsi"/>
        </w:rPr>
        <w:t>our contracted</w:t>
      </w:r>
      <w:r w:rsidR="00D31A43" w:rsidRPr="00E22D62">
        <w:rPr>
          <w:rFonts w:cstheme="minorHAnsi"/>
        </w:rPr>
        <w:t xml:space="preserve"> travel agency.</w:t>
      </w:r>
      <w:r w:rsidR="00C16572">
        <w:rPr>
          <w:rFonts w:cstheme="minorHAnsi"/>
        </w:rPr>
        <w:t xml:space="preserve"> </w:t>
      </w:r>
    </w:p>
    <w:p w:rsidR="006D4DD0" w:rsidRPr="00D07566" w:rsidRDefault="008F1089">
      <w:pPr>
        <w:contextualSpacing/>
        <w:rPr>
          <w:rFonts w:cstheme="minorHAnsi"/>
          <w:szCs w:val="20"/>
        </w:rPr>
      </w:pPr>
      <w:r>
        <w:rPr>
          <w:rFonts w:cstheme="minorHAnsi"/>
          <w:b/>
          <w:sz w:val="24"/>
        </w:rPr>
        <w:t>CI</w:t>
      </w:r>
      <w:r w:rsidR="006D4DD0" w:rsidRPr="00D07566">
        <w:rPr>
          <w:rFonts w:cstheme="minorHAnsi"/>
          <w:b/>
          <w:sz w:val="24"/>
        </w:rPr>
        <w:t>Azumano Travel</w:t>
      </w:r>
      <w:r w:rsidR="002B0F33">
        <w:rPr>
          <w:rFonts w:cstheme="minorHAnsi"/>
          <w:b/>
          <w:sz w:val="24"/>
        </w:rPr>
        <w:t xml:space="preserve"> – </w:t>
      </w:r>
      <w:r w:rsidR="006D4DD0" w:rsidRPr="00D07566">
        <w:rPr>
          <w:rFonts w:cstheme="minorHAnsi"/>
          <w:szCs w:val="20"/>
        </w:rPr>
        <w:t xml:space="preserve">For reservation: 541-757-9792 Toll free: 1-800-334-2929 E-mail: </w:t>
      </w:r>
      <w:hyperlink r:id="rId21" w:history="1">
        <w:r w:rsidR="00F56626" w:rsidRPr="007A1E71">
          <w:rPr>
            <w:rStyle w:val="Hyperlink"/>
            <w:rFonts w:cstheme="minorHAnsi"/>
            <w:szCs w:val="20"/>
          </w:rPr>
          <w:t>azcorvallis@ciazumano.com</w:t>
        </w:r>
      </w:hyperlink>
      <w:r w:rsidR="00F56626">
        <w:rPr>
          <w:rFonts w:cstheme="minorHAnsi"/>
          <w:szCs w:val="20"/>
        </w:rPr>
        <w:t xml:space="preserve"> </w:t>
      </w:r>
    </w:p>
    <w:p w:rsidR="0042062C" w:rsidRDefault="0042062C" w:rsidP="0042062C">
      <w:pPr>
        <w:spacing w:after="0" w:line="240" w:lineRule="auto"/>
        <w:rPr>
          <w:rFonts w:ascii="Gudea" w:eastAsia="Times New Roman" w:hAnsi="Gudea" w:cs="Times New Roman"/>
          <w:color w:val="252525"/>
          <w:sz w:val="24"/>
          <w:szCs w:val="24"/>
          <w:lang w:val="en"/>
        </w:rPr>
      </w:pPr>
    </w:p>
    <w:p w:rsidR="0042062C" w:rsidRPr="00E22D62" w:rsidRDefault="0042062C" w:rsidP="0042062C">
      <w:pPr>
        <w:spacing w:after="0" w:line="240" w:lineRule="auto"/>
        <w:rPr>
          <w:rFonts w:eastAsia="Times New Roman" w:cs="Times New Roman"/>
          <w:color w:val="252525"/>
          <w:lang w:val="en"/>
        </w:rPr>
      </w:pPr>
      <w:r w:rsidRPr="0042062C">
        <w:rPr>
          <w:rFonts w:eastAsia="Times New Roman" w:cs="Times New Roman"/>
          <w:color w:val="252525"/>
          <w:lang w:val="en"/>
        </w:rPr>
        <w:t xml:space="preserve">Airfare purchased from </w:t>
      </w:r>
      <w:r w:rsidR="00C16572">
        <w:rPr>
          <w:rFonts w:eastAsia="Times New Roman" w:cs="Times New Roman"/>
          <w:color w:val="252525"/>
          <w:lang w:val="en"/>
        </w:rPr>
        <w:t>any non-contracted vendor</w:t>
      </w:r>
      <w:r w:rsidR="00872D5A">
        <w:rPr>
          <w:rFonts w:eastAsia="Times New Roman" w:cs="Times New Roman"/>
          <w:color w:val="252525"/>
          <w:lang w:val="en"/>
        </w:rPr>
        <w:t xml:space="preserve"> can </w:t>
      </w:r>
      <w:r w:rsidRPr="0042062C">
        <w:rPr>
          <w:rFonts w:eastAsia="Times New Roman" w:cs="Times New Roman"/>
          <w:color w:val="252525"/>
          <w:lang w:val="en"/>
        </w:rPr>
        <w:t xml:space="preserve">be </w:t>
      </w:r>
      <w:r w:rsidRPr="00C16572">
        <w:rPr>
          <w:rFonts w:eastAsia="Times New Roman" w:cs="Times New Roman"/>
          <w:bCs/>
          <w:color w:val="252525"/>
          <w:lang w:val="en"/>
        </w:rPr>
        <w:t>reimbursed</w:t>
      </w:r>
      <w:r w:rsidRPr="0042062C">
        <w:rPr>
          <w:rFonts w:eastAsia="Times New Roman" w:cs="Times New Roman"/>
          <w:color w:val="252525"/>
          <w:lang w:val="en"/>
        </w:rPr>
        <w:t xml:space="preserve"> </w:t>
      </w:r>
      <w:r w:rsidR="00872D5A">
        <w:rPr>
          <w:rFonts w:eastAsia="Times New Roman" w:cs="Times New Roman"/>
          <w:color w:val="252525"/>
          <w:lang w:val="en"/>
        </w:rPr>
        <w:t xml:space="preserve">only </w:t>
      </w:r>
      <w:r w:rsidRPr="0042062C">
        <w:rPr>
          <w:rFonts w:eastAsia="Times New Roman" w:cs="Times New Roman"/>
          <w:i/>
          <w:iCs/>
          <w:color w:val="252525"/>
          <w:lang w:val="en"/>
        </w:rPr>
        <w:t>after the trip is completed</w:t>
      </w:r>
      <w:r w:rsidRPr="0042062C">
        <w:rPr>
          <w:rFonts w:eastAsia="Times New Roman" w:cs="Times New Roman"/>
          <w:color w:val="252525"/>
          <w:lang w:val="en"/>
        </w:rPr>
        <w:t>. The traveler will not be reimbursed for any interest or late fees associated with the purchase.</w:t>
      </w:r>
    </w:p>
    <w:p w:rsidR="0042062C" w:rsidRPr="00E22D62" w:rsidRDefault="0042062C" w:rsidP="0042062C">
      <w:pPr>
        <w:spacing w:after="0" w:line="240" w:lineRule="auto"/>
        <w:rPr>
          <w:rFonts w:eastAsia="Times New Roman" w:cs="Times New Roman"/>
          <w:color w:val="252525"/>
          <w:lang w:val="en"/>
        </w:rPr>
      </w:pPr>
    </w:p>
    <w:p w:rsidR="0042062C" w:rsidRPr="00E22D62" w:rsidRDefault="00872D5A" w:rsidP="0042062C">
      <w:pPr>
        <w:spacing w:after="225" w:line="240" w:lineRule="auto"/>
        <w:rPr>
          <w:rFonts w:eastAsia="Times New Roman" w:cs="Times New Roman"/>
          <w:color w:val="252525"/>
          <w:lang w:val="en"/>
        </w:rPr>
      </w:pPr>
      <w:r>
        <w:rPr>
          <w:rFonts w:eastAsia="Times New Roman" w:cs="Times New Roman"/>
          <w:color w:val="252525"/>
          <w:lang w:val="en"/>
        </w:rPr>
        <w:t>Airfare reimbursements require document</w:t>
      </w:r>
      <w:r w:rsidR="002B25B3">
        <w:rPr>
          <w:rFonts w:eastAsia="Times New Roman" w:cs="Times New Roman"/>
          <w:color w:val="252525"/>
          <w:lang w:val="en"/>
        </w:rPr>
        <w:t>ation showing proof of payment</w:t>
      </w:r>
      <w:r>
        <w:rPr>
          <w:rFonts w:eastAsia="Times New Roman" w:cs="Times New Roman"/>
          <w:color w:val="252525"/>
          <w:lang w:val="en"/>
        </w:rPr>
        <w:t xml:space="preserve"> and the itinerary. The iti</w:t>
      </w:r>
      <w:r w:rsidR="00C16572">
        <w:rPr>
          <w:rFonts w:eastAsia="Times New Roman" w:cs="Times New Roman"/>
          <w:color w:val="252525"/>
          <w:lang w:val="en"/>
        </w:rPr>
        <w:t xml:space="preserve">nerary should include your </w:t>
      </w:r>
      <w:r>
        <w:rPr>
          <w:rFonts w:eastAsia="Times New Roman" w:cs="Times New Roman"/>
          <w:color w:val="252525"/>
          <w:lang w:val="en"/>
        </w:rPr>
        <w:t>name, dates of travel, destination(s), and seat class (only coach</w:t>
      </w:r>
      <w:r w:rsidR="002A0EBA">
        <w:rPr>
          <w:rFonts w:eastAsia="Times New Roman" w:cs="Times New Roman"/>
          <w:color w:val="252525"/>
          <w:lang w:val="en"/>
        </w:rPr>
        <w:t xml:space="preserve"> class is reimbursable).</w:t>
      </w:r>
    </w:p>
    <w:p w:rsidR="009D2531" w:rsidRPr="003C599A" w:rsidRDefault="000F0AC5" w:rsidP="009D2531">
      <w:pPr>
        <w:widowControl w:val="0"/>
        <w:overflowPunct w:val="0"/>
        <w:autoSpaceDE w:val="0"/>
        <w:autoSpaceDN w:val="0"/>
        <w:adjustRightInd w:val="0"/>
        <w:spacing w:after="0" w:line="249" w:lineRule="auto"/>
        <w:rPr>
          <w:rFonts w:cstheme="minorHAnsi"/>
        </w:rPr>
      </w:pPr>
      <w:r w:rsidRPr="003C599A">
        <w:rPr>
          <w:color w:val="252525"/>
          <w:lang w:val="en"/>
        </w:rPr>
        <w:t xml:space="preserve">Any fees that are personal in type will not be reimbursed (i.e. priority or early check-in, priority seating assignment, TSA pre-check, seating upgrades, </w:t>
      </w:r>
      <w:r w:rsidR="002A0EBA" w:rsidRPr="003C599A">
        <w:rPr>
          <w:color w:val="252525"/>
          <w:lang w:val="en"/>
        </w:rPr>
        <w:t xml:space="preserve">travel insurance, </w:t>
      </w:r>
      <w:r w:rsidRPr="003C599A">
        <w:rPr>
          <w:color w:val="252525"/>
          <w:lang w:val="en"/>
        </w:rPr>
        <w:t xml:space="preserve">etc.). </w:t>
      </w:r>
      <w:r w:rsidRPr="003C599A">
        <w:rPr>
          <w:rFonts w:cstheme="minorHAnsi"/>
        </w:rPr>
        <w:t xml:space="preserve"> </w:t>
      </w:r>
      <w:r w:rsidR="00C16572">
        <w:rPr>
          <w:rFonts w:cstheme="minorHAnsi"/>
        </w:rPr>
        <w:t>We do reimburse baggage fees.</w:t>
      </w:r>
    </w:p>
    <w:p w:rsidR="0042062C" w:rsidRPr="002B0F33" w:rsidRDefault="0042062C" w:rsidP="002B6F5B">
      <w:pPr>
        <w:widowControl w:val="0"/>
        <w:overflowPunct w:val="0"/>
        <w:autoSpaceDE w:val="0"/>
        <w:autoSpaceDN w:val="0"/>
        <w:adjustRightInd w:val="0"/>
        <w:spacing w:after="120" w:line="250" w:lineRule="auto"/>
        <w:rPr>
          <w:rFonts w:cstheme="minorHAnsi"/>
          <w:sz w:val="20"/>
          <w:szCs w:val="20"/>
        </w:rPr>
      </w:pPr>
    </w:p>
    <w:p w:rsidR="009D2531" w:rsidRPr="002B0F33" w:rsidRDefault="009D2531" w:rsidP="003A618E">
      <w:pPr>
        <w:pBdr>
          <w:top w:val="thinThickSmallGap" w:sz="24" w:space="0" w:color="auto"/>
        </w:pBdr>
        <w:rPr>
          <w:rFonts w:cstheme="minorHAnsi"/>
          <w:sz w:val="24"/>
        </w:rPr>
      </w:pPr>
      <w:r w:rsidRPr="00D07566">
        <w:rPr>
          <w:rFonts w:cstheme="minorHAnsi"/>
          <w:b/>
          <w:sz w:val="28"/>
          <w:szCs w:val="24"/>
        </w:rPr>
        <w:t>Helpful Links:</w:t>
      </w:r>
    </w:p>
    <w:p w:rsidR="00007D69" w:rsidRDefault="00C16572" w:rsidP="00FC6BB2">
      <w:pPr>
        <w:spacing w:line="240" w:lineRule="auto"/>
        <w:contextualSpacing/>
        <w:rPr>
          <w:rStyle w:val="Hyperlink"/>
        </w:rPr>
      </w:pPr>
      <w:r>
        <w:rPr>
          <w:rFonts w:cstheme="minorHAnsi"/>
          <w:b/>
        </w:rPr>
        <w:t xml:space="preserve">OSU Travel Policies on </w:t>
      </w:r>
      <w:r w:rsidR="00924A05" w:rsidRPr="00007D69">
        <w:rPr>
          <w:rFonts w:cstheme="minorHAnsi"/>
          <w:b/>
        </w:rPr>
        <w:t xml:space="preserve">Business Affairs Travel page - </w:t>
      </w:r>
      <w:hyperlink r:id="rId22" w:history="1">
        <w:r w:rsidR="00720198" w:rsidRPr="00657F7A">
          <w:rPr>
            <w:rStyle w:val="Hyperlink"/>
          </w:rPr>
          <w:t>http://fa.oregonstate.edu/business-affairs/travel</w:t>
        </w:r>
      </w:hyperlink>
    </w:p>
    <w:p w:rsidR="00454FFD" w:rsidRPr="00454FFD" w:rsidRDefault="00454FFD" w:rsidP="00FC6BB2">
      <w:pPr>
        <w:spacing w:line="240" w:lineRule="auto"/>
        <w:contextualSpacing/>
        <w:rPr>
          <w:color w:val="0000FF" w:themeColor="hyperlink"/>
          <w:u w:val="single"/>
        </w:rPr>
      </w:pPr>
    </w:p>
    <w:p w:rsidR="00007D69" w:rsidRPr="00007D69" w:rsidRDefault="00007D69" w:rsidP="00FC6BB2">
      <w:pPr>
        <w:spacing w:line="240" w:lineRule="auto"/>
        <w:rPr>
          <w:rFonts w:cstheme="minorHAnsi"/>
          <w:b/>
        </w:rPr>
      </w:pPr>
      <w:r w:rsidRPr="00007D69">
        <w:rPr>
          <w:rFonts w:cstheme="minorHAnsi"/>
          <w:b/>
        </w:rPr>
        <w:t xml:space="preserve">Recent per diem rates </w:t>
      </w:r>
      <w:r w:rsidR="007F2B83">
        <w:rPr>
          <w:rFonts w:cstheme="minorHAnsi"/>
          <w:b/>
        </w:rPr>
        <w:t>for US States and localities</w:t>
      </w:r>
      <w:r w:rsidRPr="00007D69">
        <w:rPr>
          <w:rFonts w:cstheme="minorHAnsi"/>
          <w:b/>
        </w:rPr>
        <w:t xml:space="preserve">: </w:t>
      </w:r>
      <w:hyperlink r:id="rId23" w:history="1">
        <w:r w:rsidRPr="00657F7A">
          <w:rPr>
            <w:rStyle w:val="Hyperlink"/>
            <w:rFonts w:cstheme="minorHAnsi"/>
          </w:rPr>
          <w:t>http://oregonstate.edu/dept/fa/businessaffairs/travel/tres/per_diem_us</w:t>
        </w:r>
      </w:hyperlink>
    </w:p>
    <w:p w:rsidR="00007D69" w:rsidRPr="00657F7A" w:rsidRDefault="00007D69" w:rsidP="00FC6BB2">
      <w:pPr>
        <w:spacing w:line="240" w:lineRule="auto"/>
        <w:rPr>
          <w:rFonts w:cstheme="minorHAnsi"/>
        </w:rPr>
      </w:pPr>
      <w:r w:rsidRPr="00007D69">
        <w:rPr>
          <w:rFonts w:cstheme="minorHAnsi"/>
          <w:b/>
        </w:rPr>
        <w:t>Recent per diem rates fo</w:t>
      </w:r>
      <w:r w:rsidR="007F2B83">
        <w:rPr>
          <w:rFonts w:cstheme="minorHAnsi"/>
          <w:b/>
        </w:rPr>
        <w:t>r international localities</w:t>
      </w:r>
      <w:r w:rsidRPr="00007D69">
        <w:rPr>
          <w:rFonts w:cstheme="minorHAnsi"/>
          <w:b/>
        </w:rPr>
        <w:t xml:space="preserve">: </w:t>
      </w:r>
      <w:hyperlink r:id="rId24" w:history="1">
        <w:r w:rsidRPr="00657F7A">
          <w:rPr>
            <w:rStyle w:val="Hyperlink"/>
            <w:rFonts w:cstheme="minorHAnsi"/>
          </w:rPr>
          <w:t>http://oregonstate.edu/dept/fa/businessaffairs/travel/tres/per_diem_foreign</w:t>
        </w:r>
      </w:hyperlink>
    </w:p>
    <w:sectPr w:rsidR="00007D69" w:rsidRPr="00657F7A" w:rsidSect="007B19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F7D" w:rsidRDefault="00A94F7D" w:rsidP="0009494F">
      <w:pPr>
        <w:spacing w:after="0" w:line="240" w:lineRule="auto"/>
      </w:pPr>
      <w:r>
        <w:separator/>
      </w:r>
    </w:p>
  </w:endnote>
  <w:endnote w:type="continuationSeparator" w:id="0">
    <w:p w:rsidR="00A94F7D" w:rsidRDefault="00A94F7D" w:rsidP="00094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ude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F7D" w:rsidRDefault="00A94F7D" w:rsidP="0009494F">
      <w:pPr>
        <w:spacing w:after="0" w:line="240" w:lineRule="auto"/>
      </w:pPr>
      <w:r>
        <w:separator/>
      </w:r>
    </w:p>
  </w:footnote>
  <w:footnote w:type="continuationSeparator" w:id="0">
    <w:p w:rsidR="00A94F7D" w:rsidRDefault="00A94F7D" w:rsidP="00094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349B9"/>
    <w:multiLevelType w:val="hybridMultilevel"/>
    <w:tmpl w:val="F224D9E4"/>
    <w:lvl w:ilvl="0" w:tplc="49AE2586">
      <w:numFmt w:val="bullet"/>
      <w:lvlText w:val=""/>
      <w:lvlJc w:val="left"/>
      <w:pPr>
        <w:ind w:left="1080" w:hanging="360"/>
      </w:pPr>
      <w:rPr>
        <w:rFonts w:ascii="Symbol" w:eastAsiaTheme="minorEastAsia"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AA1862"/>
    <w:multiLevelType w:val="hybridMultilevel"/>
    <w:tmpl w:val="2A628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C2515"/>
    <w:multiLevelType w:val="hybridMultilevel"/>
    <w:tmpl w:val="2A0C55C8"/>
    <w:lvl w:ilvl="0" w:tplc="8F4E232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47240"/>
    <w:multiLevelType w:val="hybridMultilevel"/>
    <w:tmpl w:val="AA4216DC"/>
    <w:lvl w:ilvl="0" w:tplc="49AE2586">
      <w:numFmt w:val="bullet"/>
      <w:lvlText w:val=""/>
      <w:lvlJc w:val="left"/>
      <w:pPr>
        <w:ind w:left="2160" w:hanging="360"/>
      </w:pPr>
      <w:rPr>
        <w:rFonts w:ascii="Symbol" w:eastAsiaTheme="minorEastAsia"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9B9081F"/>
    <w:multiLevelType w:val="multilevel"/>
    <w:tmpl w:val="9210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CB"/>
    <w:rsid w:val="00007D69"/>
    <w:rsid w:val="00032A7F"/>
    <w:rsid w:val="0009494F"/>
    <w:rsid w:val="000F0AC5"/>
    <w:rsid w:val="00100AEA"/>
    <w:rsid w:val="00112D0C"/>
    <w:rsid w:val="00160686"/>
    <w:rsid w:val="00162C0B"/>
    <w:rsid w:val="00171D75"/>
    <w:rsid w:val="001A443E"/>
    <w:rsid w:val="001B031C"/>
    <w:rsid w:val="001D4C8C"/>
    <w:rsid w:val="001E2953"/>
    <w:rsid w:val="001F6313"/>
    <w:rsid w:val="00202965"/>
    <w:rsid w:val="00242766"/>
    <w:rsid w:val="00244496"/>
    <w:rsid w:val="00272FC7"/>
    <w:rsid w:val="00281AF4"/>
    <w:rsid w:val="0029272F"/>
    <w:rsid w:val="00292F1E"/>
    <w:rsid w:val="002A0EBA"/>
    <w:rsid w:val="002A0F13"/>
    <w:rsid w:val="002B0F33"/>
    <w:rsid w:val="002B25B3"/>
    <w:rsid w:val="002B6F5B"/>
    <w:rsid w:val="002D5467"/>
    <w:rsid w:val="00317F70"/>
    <w:rsid w:val="00334674"/>
    <w:rsid w:val="003A19C6"/>
    <w:rsid w:val="003A37FF"/>
    <w:rsid w:val="003A618E"/>
    <w:rsid w:val="003A635E"/>
    <w:rsid w:val="003C599A"/>
    <w:rsid w:val="003E50B1"/>
    <w:rsid w:val="003E5559"/>
    <w:rsid w:val="003E7F4D"/>
    <w:rsid w:val="0042062C"/>
    <w:rsid w:val="00450514"/>
    <w:rsid w:val="00454FFD"/>
    <w:rsid w:val="00463DDD"/>
    <w:rsid w:val="00473829"/>
    <w:rsid w:val="00494637"/>
    <w:rsid w:val="00522932"/>
    <w:rsid w:val="00530857"/>
    <w:rsid w:val="00531D87"/>
    <w:rsid w:val="0055504C"/>
    <w:rsid w:val="00561A93"/>
    <w:rsid w:val="005668B7"/>
    <w:rsid w:val="00574286"/>
    <w:rsid w:val="00581391"/>
    <w:rsid w:val="00581607"/>
    <w:rsid w:val="00582225"/>
    <w:rsid w:val="005E592E"/>
    <w:rsid w:val="006034D4"/>
    <w:rsid w:val="00657F7A"/>
    <w:rsid w:val="00666C49"/>
    <w:rsid w:val="00686CF9"/>
    <w:rsid w:val="006A08DC"/>
    <w:rsid w:val="006D4DD0"/>
    <w:rsid w:val="006F3954"/>
    <w:rsid w:val="00713EC5"/>
    <w:rsid w:val="00720198"/>
    <w:rsid w:val="00730A07"/>
    <w:rsid w:val="00780800"/>
    <w:rsid w:val="007A116D"/>
    <w:rsid w:val="007A5D86"/>
    <w:rsid w:val="007B1984"/>
    <w:rsid w:val="007B1AA5"/>
    <w:rsid w:val="007B3703"/>
    <w:rsid w:val="007C1F03"/>
    <w:rsid w:val="007C370D"/>
    <w:rsid w:val="007F2B83"/>
    <w:rsid w:val="00812C7A"/>
    <w:rsid w:val="008328DD"/>
    <w:rsid w:val="00872D5A"/>
    <w:rsid w:val="008740A0"/>
    <w:rsid w:val="00887F9D"/>
    <w:rsid w:val="00890895"/>
    <w:rsid w:val="008A085F"/>
    <w:rsid w:val="008C1E12"/>
    <w:rsid w:val="008F1089"/>
    <w:rsid w:val="00924A05"/>
    <w:rsid w:val="0096004E"/>
    <w:rsid w:val="00973995"/>
    <w:rsid w:val="009C0137"/>
    <w:rsid w:val="009D2531"/>
    <w:rsid w:val="00A26E2B"/>
    <w:rsid w:val="00A34891"/>
    <w:rsid w:val="00A4015F"/>
    <w:rsid w:val="00A413D2"/>
    <w:rsid w:val="00A71412"/>
    <w:rsid w:val="00A7467E"/>
    <w:rsid w:val="00A94F7D"/>
    <w:rsid w:val="00AC30A1"/>
    <w:rsid w:val="00B07754"/>
    <w:rsid w:val="00B22F76"/>
    <w:rsid w:val="00B461A6"/>
    <w:rsid w:val="00B62A4B"/>
    <w:rsid w:val="00B704E0"/>
    <w:rsid w:val="00BC0B28"/>
    <w:rsid w:val="00BD047A"/>
    <w:rsid w:val="00C16572"/>
    <w:rsid w:val="00C74F92"/>
    <w:rsid w:val="00CA233B"/>
    <w:rsid w:val="00CB3E21"/>
    <w:rsid w:val="00CF113E"/>
    <w:rsid w:val="00D07566"/>
    <w:rsid w:val="00D272B2"/>
    <w:rsid w:val="00D31A43"/>
    <w:rsid w:val="00D32ACB"/>
    <w:rsid w:val="00D62EF3"/>
    <w:rsid w:val="00D73D92"/>
    <w:rsid w:val="00D803E7"/>
    <w:rsid w:val="00D8226E"/>
    <w:rsid w:val="00DD444B"/>
    <w:rsid w:val="00E22D62"/>
    <w:rsid w:val="00E246D2"/>
    <w:rsid w:val="00E41ED1"/>
    <w:rsid w:val="00EB5CF9"/>
    <w:rsid w:val="00ED0164"/>
    <w:rsid w:val="00EE658C"/>
    <w:rsid w:val="00F156D1"/>
    <w:rsid w:val="00F33AA7"/>
    <w:rsid w:val="00F56626"/>
    <w:rsid w:val="00F67669"/>
    <w:rsid w:val="00F73183"/>
    <w:rsid w:val="00FC30F9"/>
    <w:rsid w:val="00FC6BB2"/>
    <w:rsid w:val="00FF33AF"/>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55E2"/>
  <w15:docId w15:val="{88F60468-EEE1-4ED5-8589-11968F3B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AC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ACB"/>
    <w:rPr>
      <w:rFonts w:ascii="Tahoma" w:eastAsiaTheme="minorEastAsia" w:hAnsi="Tahoma" w:cs="Tahoma"/>
      <w:sz w:val="16"/>
      <w:szCs w:val="16"/>
    </w:rPr>
  </w:style>
  <w:style w:type="table" w:styleId="TableGrid">
    <w:name w:val="Table Grid"/>
    <w:basedOn w:val="TableNormal"/>
    <w:uiPriority w:val="59"/>
    <w:rsid w:val="00A714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714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5CF9"/>
    <w:rPr>
      <w:color w:val="0000FF" w:themeColor="hyperlink"/>
      <w:u w:val="single"/>
    </w:rPr>
  </w:style>
  <w:style w:type="paragraph" w:styleId="Header">
    <w:name w:val="header"/>
    <w:basedOn w:val="Normal"/>
    <w:link w:val="HeaderChar"/>
    <w:uiPriority w:val="99"/>
    <w:unhideWhenUsed/>
    <w:rsid w:val="00094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94F"/>
    <w:rPr>
      <w:rFonts w:eastAsiaTheme="minorEastAsia"/>
    </w:rPr>
  </w:style>
  <w:style w:type="paragraph" w:styleId="Footer">
    <w:name w:val="footer"/>
    <w:basedOn w:val="Normal"/>
    <w:link w:val="FooterChar"/>
    <w:uiPriority w:val="99"/>
    <w:unhideWhenUsed/>
    <w:rsid w:val="00094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94F"/>
    <w:rPr>
      <w:rFonts w:eastAsiaTheme="minorEastAsia"/>
    </w:rPr>
  </w:style>
  <w:style w:type="character" w:styleId="FollowedHyperlink">
    <w:name w:val="FollowedHyperlink"/>
    <w:basedOn w:val="DefaultParagraphFont"/>
    <w:uiPriority w:val="99"/>
    <w:semiHidden/>
    <w:unhideWhenUsed/>
    <w:rsid w:val="005668B7"/>
    <w:rPr>
      <w:color w:val="800080" w:themeColor="followedHyperlink"/>
      <w:u w:val="single"/>
    </w:rPr>
  </w:style>
  <w:style w:type="paragraph" w:styleId="NoSpacing">
    <w:name w:val="No Spacing"/>
    <w:uiPriority w:val="1"/>
    <w:qFormat/>
    <w:rsid w:val="00171D75"/>
    <w:pPr>
      <w:spacing w:after="0" w:line="240" w:lineRule="auto"/>
    </w:pPr>
    <w:rPr>
      <w:rFonts w:eastAsiaTheme="minorEastAsia"/>
    </w:rPr>
  </w:style>
  <w:style w:type="paragraph" w:styleId="ListParagraph">
    <w:name w:val="List Paragraph"/>
    <w:basedOn w:val="Normal"/>
    <w:uiPriority w:val="34"/>
    <w:qFormat/>
    <w:rsid w:val="00A26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4504">
      <w:bodyDiv w:val="1"/>
      <w:marLeft w:val="0"/>
      <w:marRight w:val="0"/>
      <w:marTop w:val="0"/>
      <w:marBottom w:val="0"/>
      <w:divBdr>
        <w:top w:val="none" w:sz="0" w:space="0" w:color="auto"/>
        <w:left w:val="none" w:sz="0" w:space="0" w:color="auto"/>
        <w:bottom w:val="none" w:sz="0" w:space="0" w:color="auto"/>
        <w:right w:val="none" w:sz="0" w:space="0" w:color="auto"/>
      </w:divBdr>
    </w:div>
    <w:div w:id="1115295243">
      <w:bodyDiv w:val="1"/>
      <w:marLeft w:val="0"/>
      <w:marRight w:val="0"/>
      <w:marTop w:val="0"/>
      <w:marBottom w:val="0"/>
      <w:divBdr>
        <w:top w:val="none" w:sz="0" w:space="0" w:color="auto"/>
        <w:left w:val="none" w:sz="0" w:space="0" w:color="auto"/>
        <w:bottom w:val="none" w:sz="0" w:space="0" w:color="auto"/>
        <w:right w:val="none" w:sz="0" w:space="0" w:color="auto"/>
      </w:divBdr>
      <w:divsChild>
        <w:div w:id="1732727358">
          <w:marLeft w:val="0"/>
          <w:marRight w:val="0"/>
          <w:marTop w:val="0"/>
          <w:marBottom w:val="0"/>
          <w:divBdr>
            <w:top w:val="none" w:sz="0" w:space="0" w:color="auto"/>
            <w:left w:val="none" w:sz="0" w:space="0" w:color="auto"/>
            <w:bottom w:val="none" w:sz="0" w:space="0" w:color="auto"/>
            <w:right w:val="none" w:sz="0" w:space="0" w:color="auto"/>
          </w:divBdr>
          <w:divsChild>
            <w:div w:id="78138826">
              <w:marLeft w:val="0"/>
              <w:marRight w:val="0"/>
              <w:marTop w:val="0"/>
              <w:marBottom w:val="0"/>
              <w:divBdr>
                <w:top w:val="none" w:sz="0" w:space="0" w:color="auto"/>
                <w:left w:val="none" w:sz="0" w:space="0" w:color="auto"/>
                <w:bottom w:val="none" w:sz="0" w:space="0" w:color="auto"/>
                <w:right w:val="none" w:sz="0" w:space="0" w:color="auto"/>
              </w:divBdr>
              <w:divsChild>
                <w:div w:id="143550968">
                  <w:marLeft w:val="0"/>
                  <w:marRight w:val="0"/>
                  <w:marTop w:val="0"/>
                  <w:marBottom w:val="0"/>
                  <w:divBdr>
                    <w:top w:val="none" w:sz="0" w:space="0" w:color="auto"/>
                    <w:left w:val="none" w:sz="0" w:space="0" w:color="auto"/>
                    <w:bottom w:val="none" w:sz="0" w:space="0" w:color="auto"/>
                    <w:right w:val="none" w:sz="0" w:space="0" w:color="auto"/>
                  </w:divBdr>
                  <w:divsChild>
                    <w:div w:id="1630865342">
                      <w:marLeft w:val="0"/>
                      <w:marRight w:val="0"/>
                      <w:marTop w:val="0"/>
                      <w:marBottom w:val="0"/>
                      <w:divBdr>
                        <w:top w:val="none" w:sz="0" w:space="0" w:color="auto"/>
                        <w:left w:val="none" w:sz="0" w:space="0" w:color="auto"/>
                        <w:bottom w:val="none" w:sz="0" w:space="0" w:color="auto"/>
                        <w:right w:val="none" w:sz="0" w:space="0" w:color="auto"/>
                      </w:divBdr>
                      <w:divsChild>
                        <w:div w:id="346521254">
                          <w:marLeft w:val="0"/>
                          <w:marRight w:val="0"/>
                          <w:marTop w:val="0"/>
                          <w:marBottom w:val="0"/>
                          <w:divBdr>
                            <w:top w:val="none" w:sz="0" w:space="0" w:color="auto"/>
                            <w:left w:val="none" w:sz="0" w:space="0" w:color="auto"/>
                            <w:bottom w:val="none" w:sz="0" w:space="0" w:color="auto"/>
                            <w:right w:val="none" w:sz="0" w:space="0" w:color="auto"/>
                          </w:divBdr>
                          <w:divsChild>
                            <w:div w:id="2140829788">
                              <w:marLeft w:val="0"/>
                              <w:marRight w:val="0"/>
                              <w:marTop w:val="0"/>
                              <w:marBottom w:val="240"/>
                              <w:divBdr>
                                <w:top w:val="none" w:sz="0" w:space="0" w:color="auto"/>
                                <w:left w:val="none" w:sz="0" w:space="0" w:color="auto"/>
                                <w:bottom w:val="none" w:sz="0" w:space="0" w:color="auto"/>
                                <w:right w:val="none" w:sz="0" w:space="0" w:color="auto"/>
                              </w:divBdr>
                              <w:divsChild>
                                <w:div w:id="973605418">
                                  <w:marLeft w:val="0"/>
                                  <w:marRight w:val="0"/>
                                  <w:marTop w:val="0"/>
                                  <w:marBottom w:val="0"/>
                                  <w:divBdr>
                                    <w:top w:val="none" w:sz="0" w:space="0" w:color="auto"/>
                                    <w:left w:val="none" w:sz="0" w:space="0" w:color="auto"/>
                                    <w:bottom w:val="none" w:sz="0" w:space="0" w:color="auto"/>
                                    <w:right w:val="none" w:sz="0" w:space="0" w:color="auto"/>
                                  </w:divBdr>
                                  <w:divsChild>
                                    <w:div w:id="1845440547">
                                      <w:marLeft w:val="0"/>
                                      <w:marRight w:val="0"/>
                                      <w:marTop w:val="0"/>
                                      <w:marBottom w:val="0"/>
                                      <w:divBdr>
                                        <w:top w:val="none" w:sz="0" w:space="0" w:color="auto"/>
                                        <w:left w:val="none" w:sz="0" w:space="0" w:color="auto"/>
                                        <w:bottom w:val="none" w:sz="0" w:space="0" w:color="auto"/>
                                        <w:right w:val="none" w:sz="0" w:space="0" w:color="auto"/>
                                      </w:divBdr>
                                      <w:divsChild>
                                        <w:div w:id="1021009713">
                                          <w:marLeft w:val="0"/>
                                          <w:marRight w:val="0"/>
                                          <w:marTop w:val="96"/>
                                          <w:marBottom w:val="240"/>
                                          <w:divBdr>
                                            <w:top w:val="none" w:sz="0" w:space="0" w:color="auto"/>
                                            <w:left w:val="none" w:sz="0" w:space="0" w:color="auto"/>
                                            <w:bottom w:val="none" w:sz="0" w:space="0" w:color="auto"/>
                                            <w:right w:val="none" w:sz="0" w:space="0" w:color="auto"/>
                                          </w:divBdr>
                                          <w:divsChild>
                                            <w:div w:id="539900940">
                                              <w:marLeft w:val="0"/>
                                              <w:marRight w:val="0"/>
                                              <w:marTop w:val="0"/>
                                              <w:marBottom w:val="0"/>
                                              <w:divBdr>
                                                <w:top w:val="none" w:sz="0" w:space="0" w:color="auto"/>
                                                <w:left w:val="none" w:sz="0" w:space="0" w:color="auto"/>
                                                <w:bottom w:val="none" w:sz="0" w:space="0" w:color="auto"/>
                                                <w:right w:val="none" w:sz="0" w:space="0" w:color="auto"/>
                                              </w:divBdr>
                                              <w:divsChild>
                                                <w:div w:id="312180302">
                                                  <w:marLeft w:val="0"/>
                                                  <w:marRight w:val="0"/>
                                                  <w:marTop w:val="96"/>
                                                  <w:marBottom w:val="240"/>
                                                  <w:divBdr>
                                                    <w:top w:val="none" w:sz="0" w:space="0" w:color="auto"/>
                                                    <w:left w:val="none" w:sz="0" w:space="0" w:color="auto"/>
                                                    <w:bottom w:val="none" w:sz="0" w:space="0" w:color="auto"/>
                                                    <w:right w:val="none" w:sz="0" w:space="0" w:color="auto"/>
                                                  </w:divBdr>
                                                  <w:divsChild>
                                                    <w:div w:id="1831753704">
                                                      <w:marLeft w:val="0"/>
                                                      <w:marRight w:val="0"/>
                                                      <w:marTop w:val="0"/>
                                                      <w:marBottom w:val="0"/>
                                                      <w:divBdr>
                                                        <w:top w:val="none" w:sz="0" w:space="0" w:color="auto"/>
                                                        <w:left w:val="none" w:sz="0" w:space="0" w:color="auto"/>
                                                        <w:bottom w:val="none" w:sz="0" w:space="0" w:color="auto"/>
                                                        <w:right w:val="none" w:sz="0" w:space="0" w:color="auto"/>
                                                      </w:divBdr>
                                                      <w:divsChild>
                                                        <w:div w:id="152139617">
                                                          <w:marLeft w:val="0"/>
                                                          <w:marRight w:val="0"/>
                                                          <w:marTop w:val="0"/>
                                                          <w:marBottom w:val="0"/>
                                                          <w:divBdr>
                                                            <w:top w:val="none" w:sz="0" w:space="0" w:color="auto"/>
                                                            <w:left w:val="none" w:sz="0" w:space="0" w:color="auto"/>
                                                            <w:bottom w:val="none" w:sz="0" w:space="0" w:color="auto"/>
                                                            <w:right w:val="none" w:sz="0" w:space="0" w:color="auto"/>
                                                          </w:divBdr>
                                                          <w:divsChild>
                                                            <w:div w:id="230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3285084">
      <w:bodyDiv w:val="1"/>
      <w:marLeft w:val="0"/>
      <w:marRight w:val="0"/>
      <w:marTop w:val="0"/>
      <w:marBottom w:val="0"/>
      <w:divBdr>
        <w:top w:val="none" w:sz="0" w:space="0" w:color="auto"/>
        <w:left w:val="none" w:sz="0" w:space="0" w:color="auto"/>
        <w:bottom w:val="none" w:sz="0" w:space="0" w:color="auto"/>
        <w:right w:val="none" w:sz="0" w:space="0" w:color="auto"/>
      </w:divBdr>
      <w:divsChild>
        <w:div w:id="1634284153">
          <w:marLeft w:val="0"/>
          <w:marRight w:val="0"/>
          <w:marTop w:val="0"/>
          <w:marBottom w:val="0"/>
          <w:divBdr>
            <w:top w:val="none" w:sz="0" w:space="0" w:color="auto"/>
            <w:left w:val="none" w:sz="0" w:space="0" w:color="auto"/>
            <w:bottom w:val="none" w:sz="0" w:space="0" w:color="auto"/>
            <w:right w:val="none" w:sz="0" w:space="0" w:color="auto"/>
          </w:divBdr>
          <w:divsChild>
            <w:div w:id="1782603498">
              <w:marLeft w:val="0"/>
              <w:marRight w:val="0"/>
              <w:marTop w:val="0"/>
              <w:marBottom w:val="0"/>
              <w:divBdr>
                <w:top w:val="none" w:sz="0" w:space="0" w:color="auto"/>
                <w:left w:val="none" w:sz="0" w:space="0" w:color="auto"/>
                <w:bottom w:val="none" w:sz="0" w:space="0" w:color="auto"/>
                <w:right w:val="none" w:sz="0" w:space="0" w:color="auto"/>
              </w:divBdr>
              <w:divsChild>
                <w:div w:id="926230990">
                  <w:marLeft w:val="0"/>
                  <w:marRight w:val="0"/>
                  <w:marTop w:val="0"/>
                  <w:marBottom w:val="0"/>
                  <w:divBdr>
                    <w:top w:val="none" w:sz="0" w:space="0" w:color="auto"/>
                    <w:left w:val="none" w:sz="0" w:space="0" w:color="auto"/>
                    <w:bottom w:val="none" w:sz="0" w:space="0" w:color="auto"/>
                    <w:right w:val="none" w:sz="0" w:space="0" w:color="auto"/>
                  </w:divBdr>
                  <w:divsChild>
                    <w:div w:id="1530609473">
                      <w:marLeft w:val="0"/>
                      <w:marRight w:val="0"/>
                      <w:marTop w:val="0"/>
                      <w:marBottom w:val="0"/>
                      <w:divBdr>
                        <w:top w:val="none" w:sz="0" w:space="0" w:color="auto"/>
                        <w:left w:val="none" w:sz="0" w:space="0" w:color="auto"/>
                        <w:bottom w:val="none" w:sz="0" w:space="0" w:color="auto"/>
                        <w:right w:val="none" w:sz="0" w:space="0" w:color="auto"/>
                      </w:divBdr>
                      <w:divsChild>
                        <w:div w:id="770319515">
                          <w:marLeft w:val="0"/>
                          <w:marRight w:val="0"/>
                          <w:marTop w:val="0"/>
                          <w:marBottom w:val="0"/>
                          <w:divBdr>
                            <w:top w:val="none" w:sz="0" w:space="0" w:color="auto"/>
                            <w:left w:val="none" w:sz="0" w:space="0" w:color="auto"/>
                            <w:bottom w:val="none" w:sz="0" w:space="0" w:color="auto"/>
                            <w:right w:val="none" w:sz="0" w:space="0" w:color="auto"/>
                          </w:divBdr>
                          <w:divsChild>
                            <w:div w:id="1567758375">
                              <w:marLeft w:val="0"/>
                              <w:marRight w:val="0"/>
                              <w:marTop w:val="0"/>
                              <w:marBottom w:val="240"/>
                              <w:divBdr>
                                <w:top w:val="none" w:sz="0" w:space="0" w:color="auto"/>
                                <w:left w:val="none" w:sz="0" w:space="0" w:color="auto"/>
                                <w:bottom w:val="none" w:sz="0" w:space="0" w:color="auto"/>
                                <w:right w:val="none" w:sz="0" w:space="0" w:color="auto"/>
                              </w:divBdr>
                              <w:divsChild>
                                <w:div w:id="1054886816">
                                  <w:marLeft w:val="0"/>
                                  <w:marRight w:val="0"/>
                                  <w:marTop w:val="0"/>
                                  <w:marBottom w:val="0"/>
                                  <w:divBdr>
                                    <w:top w:val="none" w:sz="0" w:space="0" w:color="auto"/>
                                    <w:left w:val="none" w:sz="0" w:space="0" w:color="auto"/>
                                    <w:bottom w:val="none" w:sz="0" w:space="0" w:color="auto"/>
                                    <w:right w:val="none" w:sz="0" w:space="0" w:color="auto"/>
                                  </w:divBdr>
                                  <w:divsChild>
                                    <w:div w:id="2067365161">
                                      <w:marLeft w:val="0"/>
                                      <w:marRight w:val="0"/>
                                      <w:marTop w:val="0"/>
                                      <w:marBottom w:val="0"/>
                                      <w:divBdr>
                                        <w:top w:val="none" w:sz="0" w:space="0" w:color="auto"/>
                                        <w:left w:val="none" w:sz="0" w:space="0" w:color="auto"/>
                                        <w:bottom w:val="none" w:sz="0" w:space="0" w:color="auto"/>
                                        <w:right w:val="none" w:sz="0" w:space="0" w:color="auto"/>
                                      </w:divBdr>
                                      <w:divsChild>
                                        <w:div w:id="453867805">
                                          <w:marLeft w:val="0"/>
                                          <w:marRight w:val="0"/>
                                          <w:marTop w:val="96"/>
                                          <w:marBottom w:val="240"/>
                                          <w:divBdr>
                                            <w:top w:val="none" w:sz="0" w:space="0" w:color="auto"/>
                                            <w:left w:val="none" w:sz="0" w:space="0" w:color="auto"/>
                                            <w:bottom w:val="none" w:sz="0" w:space="0" w:color="auto"/>
                                            <w:right w:val="none" w:sz="0" w:space="0" w:color="auto"/>
                                          </w:divBdr>
                                          <w:divsChild>
                                            <w:div w:id="38286390">
                                              <w:marLeft w:val="0"/>
                                              <w:marRight w:val="0"/>
                                              <w:marTop w:val="0"/>
                                              <w:marBottom w:val="0"/>
                                              <w:divBdr>
                                                <w:top w:val="none" w:sz="0" w:space="0" w:color="auto"/>
                                                <w:left w:val="none" w:sz="0" w:space="0" w:color="auto"/>
                                                <w:bottom w:val="none" w:sz="0" w:space="0" w:color="auto"/>
                                                <w:right w:val="none" w:sz="0" w:space="0" w:color="auto"/>
                                              </w:divBdr>
                                              <w:divsChild>
                                                <w:div w:id="1674146897">
                                                  <w:marLeft w:val="0"/>
                                                  <w:marRight w:val="0"/>
                                                  <w:marTop w:val="96"/>
                                                  <w:marBottom w:val="240"/>
                                                  <w:divBdr>
                                                    <w:top w:val="none" w:sz="0" w:space="0" w:color="auto"/>
                                                    <w:left w:val="none" w:sz="0" w:space="0" w:color="auto"/>
                                                    <w:bottom w:val="none" w:sz="0" w:space="0" w:color="auto"/>
                                                    <w:right w:val="none" w:sz="0" w:space="0" w:color="auto"/>
                                                  </w:divBdr>
                                                  <w:divsChild>
                                                    <w:div w:id="1820877520">
                                                      <w:marLeft w:val="0"/>
                                                      <w:marRight w:val="0"/>
                                                      <w:marTop w:val="0"/>
                                                      <w:marBottom w:val="0"/>
                                                      <w:divBdr>
                                                        <w:top w:val="none" w:sz="0" w:space="0" w:color="auto"/>
                                                        <w:left w:val="none" w:sz="0" w:space="0" w:color="auto"/>
                                                        <w:bottom w:val="none" w:sz="0" w:space="0" w:color="auto"/>
                                                        <w:right w:val="none" w:sz="0" w:space="0" w:color="auto"/>
                                                      </w:divBdr>
                                                      <w:divsChild>
                                                        <w:div w:id="460080005">
                                                          <w:marLeft w:val="0"/>
                                                          <w:marRight w:val="0"/>
                                                          <w:marTop w:val="0"/>
                                                          <w:marBottom w:val="0"/>
                                                          <w:divBdr>
                                                            <w:top w:val="none" w:sz="0" w:space="0" w:color="auto"/>
                                                            <w:left w:val="none" w:sz="0" w:space="0" w:color="auto"/>
                                                            <w:bottom w:val="none" w:sz="0" w:space="0" w:color="auto"/>
                                                            <w:right w:val="none" w:sz="0" w:space="0" w:color="auto"/>
                                                          </w:divBdr>
                                                          <w:divsChild>
                                                            <w:div w:id="14887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6081664">
      <w:bodyDiv w:val="1"/>
      <w:marLeft w:val="0"/>
      <w:marRight w:val="0"/>
      <w:marTop w:val="0"/>
      <w:marBottom w:val="0"/>
      <w:divBdr>
        <w:top w:val="none" w:sz="0" w:space="0" w:color="auto"/>
        <w:left w:val="none" w:sz="0" w:space="0" w:color="auto"/>
        <w:bottom w:val="none" w:sz="0" w:space="0" w:color="auto"/>
        <w:right w:val="none" w:sz="0" w:space="0" w:color="auto"/>
      </w:divBdr>
    </w:div>
    <w:div w:id="185106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a.oregonstate.edu/fis-manual/400-expenditures/411-travel/411-04-meals" TargetMode="External"/><Relationship Id="rId18" Type="http://schemas.openxmlformats.org/officeDocument/2006/relationships/hyperlink" Target="http://osu.ciazumano.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zcorvallis@ciazumano.com" TargetMode="External"/><Relationship Id="rId7" Type="http://schemas.openxmlformats.org/officeDocument/2006/relationships/endnotes" Target="endnotes.xml"/><Relationship Id="rId12" Type="http://schemas.openxmlformats.org/officeDocument/2006/relationships/hyperlink" Target="http://fa.oregonstate.edu/fis-manual/400-expenditures/411-travel/411-03-lodging" TargetMode="External"/><Relationship Id="rId17" Type="http://schemas.openxmlformats.org/officeDocument/2006/relationships/hyperlink" Target="http://fa.oregonstate.edu/fis-manual/400-expenditures/411-travel/411-02-ground-transport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a.oregonstate.edu/fis-manual/400-expenditures/411-travel/411-02-ground-transportation" TargetMode="External"/><Relationship Id="rId20" Type="http://schemas.openxmlformats.org/officeDocument/2006/relationships/hyperlink" Target="http://fa.oregonstate.edu/fis-manual/400-expenditures/411-travel/411-01-air-transpor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oregonstate.edu/fis-manual/400-expenditures/411-travel/411-03-lodging" TargetMode="External"/><Relationship Id="rId24" Type="http://schemas.openxmlformats.org/officeDocument/2006/relationships/hyperlink" Target="http://oregonstate.edu/dept/fa/businessaffairs/travel/tres/per_diem_foreign" TargetMode="External"/><Relationship Id="rId5" Type="http://schemas.openxmlformats.org/officeDocument/2006/relationships/webSettings" Target="webSettings.xml"/><Relationship Id="rId15" Type="http://schemas.openxmlformats.org/officeDocument/2006/relationships/hyperlink" Target="http://fa.oregonstate.edu/fis-manual/400-expenditures/411-travel/411-02-ground-transportation" TargetMode="External"/><Relationship Id="rId23" Type="http://schemas.openxmlformats.org/officeDocument/2006/relationships/hyperlink" Target="http://oregonstate.edu/dept/fa/businessaffairs/travel/tres/per_diem_us" TargetMode="External"/><Relationship Id="rId10" Type="http://schemas.openxmlformats.org/officeDocument/2006/relationships/hyperlink" Target="http://fa.oregonstate.edu/fis-manual/400-expenditures/411-travel/411-01-air-transportation" TargetMode="External"/><Relationship Id="rId19" Type="http://schemas.openxmlformats.org/officeDocument/2006/relationships/hyperlink" Target="http://fa.oregonstate.edu/fis-manual/400-expenditures/411-travel/411-01-air-transportation" TargetMode="External"/><Relationship Id="rId4" Type="http://schemas.openxmlformats.org/officeDocument/2006/relationships/settings" Target="settings.xml"/><Relationship Id="rId9" Type="http://schemas.openxmlformats.org/officeDocument/2006/relationships/hyperlink" Target="http://fa.oregonstate.edu/fis-manual/400-expenditures/411-travel/411-07-travel-reimbursements" TargetMode="External"/><Relationship Id="rId14" Type="http://schemas.openxmlformats.org/officeDocument/2006/relationships/hyperlink" Target="http://fa.oregonstate.edu/fis-manual/400-expenditures/411-travel/411-04-meals" TargetMode="External"/><Relationship Id="rId22" Type="http://schemas.openxmlformats.org/officeDocument/2006/relationships/hyperlink" Target="http://fa.oregonstate.edu/business-affairs/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2435E-E49E-466E-8388-50287198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Smith, Stephanie</cp:lastModifiedBy>
  <cp:revision>2</cp:revision>
  <cp:lastPrinted>2015-01-05T18:13:00Z</cp:lastPrinted>
  <dcterms:created xsi:type="dcterms:W3CDTF">2017-08-03T18:00:00Z</dcterms:created>
  <dcterms:modified xsi:type="dcterms:W3CDTF">2017-08-03T18:00:00Z</dcterms:modified>
</cp:coreProperties>
</file>